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1D230" w14:textId="2EE914C1" w:rsidR="001E0A28" w:rsidRPr="00910E13" w:rsidRDefault="001E0A28" w:rsidP="001E0A28">
      <w:pPr>
        <w:spacing w:after="120"/>
        <w:ind w:left="1985" w:hanging="1985"/>
        <w:rPr>
          <w:rFonts w:ascii="Arial" w:eastAsiaTheme="minorEastAsia" w:hAnsi="Arial" w:cs="Arial"/>
          <w:b/>
          <w:sz w:val="24"/>
          <w:szCs w:val="24"/>
          <w:lang w:val="en-US" w:eastAsia="zh-CN"/>
        </w:rPr>
      </w:pPr>
      <w:r w:rsidRPr="00910E13">
        <w:rPr>
          <w:rFonts w:ascii="Arial" w:eastAsiaTheme="minorEastAsia" w:hAnsi="Arial" w:cs="Arial"/>
          <w:b/>
          <w:sz w:val="24"/>
          <w:szCs w:val="24"/>
          <w:lang w:val="en-US" w:eastAsia="zh-CN"/>
        </w:rPr>
        <w:t xml:space="preserve">3GPP TSG-RAN WG4 Meeting # </w:t>
      </w:r>
      <w:r w:rsidR="00DF43DA" w:rsidRPr="00910E13">
        <w:rPr>
          <w:rFonts w:ascii="Arial" w:eastAsiaTheme="minorEastAsia" w:hAnsi="Arial" w:cs="Arial"/>
          <w:b/>
          <w:sz w:val="24"/>
          <w:szCs w:val="24"/>
          <w:lang w:val="en-US" w:eastAsia="zh-CN"/>
        </w:rPr>
        <w:t>104</w:t>
      </w:r>
      <w:r w:rsidR="003F3A2F" w:rsidRPr="00910E13">
        <w:rPr>
          <w:rFonts w:ascii="Arial" w:eastAsiaTheme="minorEastAsia" w:hAnsi="Arial" w:cs="Arial"/>
          <w:b/>
          <w:sz w:val="24"/>
          <w:szCs w:val="24"/>
          <w:lang w:val="en-US" w:eastAsia="zh-CN"/>
        </w:rPr>
        <w:t>-e</w:t>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910E13">
        <w:rPr>
          <w:rFonts w:ascii="Arial" w:eastAsiaTheme="minorEastAsia" w:hAnsi="Arial" w:cs="Arial"/>
          <w:b/>
          <w:sz w:val="24"/>
          <w:szCs w:val="24"/>
          <w:lang w:val="en-US" w:eastAsia="zh-CN"/>
        </w:rPr>
        <w:tab/>
      </w:r>
      <w:r w:rsidRPr="0022259B">
        <w:rPr>
          <w:rFonts w:ascii="Arial" w:eastAsiaTheme="minorEastAsia" w:hAnsi="Arial" w:cs="Arial"/>
          <w:b/>
          <w:sz w:val="24"/>
          <w:szCs w:val="24"/>
          <w:lang w:val="en-US" w:eastAsia="zh-CN"/>
        </w:rPr>
        <w:t>R4-</w:t>
      </w:r>
      <w:r w:rsidR="003F3A2F" w:rsidRPr="0022259B">
        <w:rPr>
          <w:rFonts w:ascii="Arial" w:eastAsiaTheme="minorEastAsia" w:hAnsi="Arial" w:cs="Arial"/>
          <w:b/>
          <w:sz w:val="24"/>
          <w:szCs w:val="24"/>
          <w:lang w:val="en-US" w:eastAsia="zh-CN"/>
        </w:rPr>
        <w:t>2</w:t>
      </w:r>
      <w:r w:rsidR="000D19DE" w:rsidRPr="0022259B">
        <w:rPr>
          <w:rFonts w:ascii="Arial" w:eastAsiaTheme="minorEastAsia" w:hAnsi="Arial" w:cs="Arial"/>
          <w:b/>
          <w:sz w:val="24"/>
          <w:szCs w:val="24"/>
          <w:lang w:val="en-US" w:eastAsia="zh-CN"/>
        </w:rPr>
        <w:t>2</w:t>
      </w:r>
      <w:r w:rsidR="0022259B" w:rsidRPr="0022259B">
        <w:rPr>
          <w:rFonts w:ascii="Arial" w:eastAsiaTheme="minorEastAsia" w:hAnsi="Arial" w:cs="Arial"/>
          <w:b/>
          <w:sz w:val="24"/>
          <w:szCs w:val="24"/>
          <w:lang w:val="en-US" w:eastAsia="zh-CN"/>
        </w:rPr>
        <w:t>13278</w:t>
      </w:r>
    </w:p>
    <w:p w14:paraId="76896BD4" w14:textId="2A24AA87" w:rsidR="00615EBB" w:rsidRPr="00910E13" w:rsidRDefault="001E0A28" w:rsidP="001E0A28">
      <w:pPr>
        <w:spacing w:after="120"/>
        <w:ind w:left="1985" w:hanging="1985"/>
        <w:rPr>
          <w:rFonts w:ascii="Arial" w:eastAsiaTheme="minorEastAsia" w:hAnsi="Arial" w:cs="Arial"/>
          <w:b/>
          <w:sz w:val="24"/>
          <w:szCs w:val="24"/>
          <w:lang w:val="en-US" w:eastAsia="zh-CN"/>
        </w:rPr>
      </w:pPr>
      <w:r w:rsidRPr="00910E13">
        <w:rPr>
          <w:rFonts w:ascii="Arial" w:eastAsiaTheme="minorEastAsia" w:hAnsi="Arial" w:cs="Arial"/>
          <w:b/>
          <w:sz w:val="24"/>
          <w:szCs w:val="24"/>
          <w:lang w:val="en-US" w:eastAsia="zh-CN"/>
        </w:rPr>
        <w:t xml:space="preserve">Electronic Meeting, </w:t>
      </w:r>
      <w:r w:rsidR="00AF38D3" w:rsidRPr="00910E13">
        <w:rPr>
          <w:rFonts w:ascii="Arial" w:hAnsi="Arial"/>
          <w:b/>
          <w:sz w:val="24"/>
          <w:szCs w:val="24"/>
          <w:lang w:val="en-US" w:eastAsia="zh-CN"/>
        </w:rPr>
        <w:t>15</w:t>
      </w:r>
      <w:r w:rsidR="00442337" w:rsidRPr="00910E13">
        <w:rPr>
          <w:rFonts w:ascii="Arial" w:hAnsi="Arial"/>
          <w:b/>
          <w:sz w:val="24"/>
          <w:szCs w:val="24"/>
          <w:lang w:val="en-US" w:eastAsia="zh-CN"/>
        </w:rPr>
        <w:t xml:space="preserve"> – </w:t>
      </w:r>
      <w:r w:rsidR="00AF38D3" w:rsidRPr="00910E13">
        <w:rPr>
          <w:rFonts w:ascii="Arial" w:hAnsi="Arial"/>
          <w:b/>
          <w:sz w:val="24"/>
          <w:szCs w:val="24"/>
          <w:lang w:val="en-US" w:eastAsia="zh-CN"/>
        </w:rPr>
        <w:t>26</w:t>
      </w:r>
      <w:r w:rsidR="00442337" w:rsidRPr="00910E13">
        <w:rPr>
          <w:rFonts w:ascii="Arial" w:hAnsi="Arial"/>
          <w:b/>
          <w:sz w:val="24"/>
          <w:szCs w:val="24"/>
          <w:lang w:val="en-US" w:eastAsia="zh-CN"/>
        </w:rPr>
        <w:t xml:space="preserve"> </w:t>
      </w:r>
      <w:r w:rsidR="00DF43DA" w:rsidRPr="00910E13">
        <w:rPr>
          <w:rFonts w:ascii="Arial" w:hAnsi="Arial"/>
          <w:b/>
          <w:sz w:val="24"/>
          <w:szCs w:val="24"/>
          <w:lang w:val="en-US" w:eastAsia="zh-CN"/>
        </w:rPr>
        <w:t>August</w:t>
      </w:r>
      <w:r w:rsidR="00442337" w:rsidRPr="00910E13">
        <w:rPr>
          <w:rFonts w:ascii="Arial" w:hAnsi="Arial"/>
          <w:b/>
          <w:sz w:val="24"/>
          <w:szCs w:val="24"/>
          <w:lang w:val="en-US" w:eastAsia="zh-CN"/>
        </w:rPr>
        <w:t xml:space="preserve"> 202</w:t>
      </w:r>
      <w:r w:rsidR="000D19DE" w:rsidRPr="00910E13">
        <w:rPr>
          <w:rFonts w:ascii="Arial" w:hAnsi="Arial"/>
          <w:b/>
          <w:sz w:val="24"/>
          <w:szCs w:val="24"/>
          <w:lang w:val="en-US" w:eastAsia="zh-CN"/>
        </w:rPr>
        <w:t>2</w:t>
      </w:r>
    </w:p>
    <w:p w14:paraId="10FA8F8A" w14:textId="77777777" w:rsidR="001E0A28" w:rsidRPr="00910E13" w:rsidRDefault="001E0A28" w:rsidP="001E0A28">
      <w:pPr>
        <w:spacing w:after="120"/>
        <w:ind w:left="1985" w:hanging="1985"/>
        <w:rPr>
          <w:rFonts w:ascii="Arial" w:eastAsia="MS Mincho" w:hAnsi="Arial" w:cs="Arial"/>
          <w:b/>
          <w:sz w:val="22"/>
          <w:lang w:val="en-US"/>
        </w:rPr>
      </w:pPr>
    </w:p>
    <w:p w14:paraId="77616DC8" w14:textId="68C19F1E" w:rsidR="00C24D2F" w:rsidRPr="00910E1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910E13">
        <w:rPr>
          <w:rFonts w:ascii="Arial" w:eastAsia="MS Mincho" w:hAnsi="Arial" w:cs="Arial"/>
          <w:b/>
          <w:color w:val="000000"/>
          <w:sz w:val="22"/>
          <w:lang w:val="en-US"/>
        </w:rPr>
        <w:t xml:space="preserve">Agenda </w:t>
      </w:r>
      <w:r w:rsidR="007D19B7" w:rsidRPr="00910E13">
        <w:rPr>
          <w:rFonts w:ascii="Arial" w:eastAsia="MS Mincho" w:hAnsi="Arial" w:cs="Arial"/>
          <w:b/>
          <w:color w:val="000000"/>
          <w:sz w:val="22"/>
          <w:lang w:val="en-US"/>
        </w:rPr>
        <w:t>item</w:t>
      </w:r>
      <w:r w:rsidRPr="00910E13">
        <w:rPr>
          <w:rFonts w:ascii="Arial" w:eastAsia="MS Mincho" w:hAnsi="Arial" w:cs="Arial"/>
          <w:b/>
          <w:color w:val="000000"/>
          <w:sz w:val="22"/>
          <w:lang w:val="en-US"/>
        </w:rPr>
        <w:t>:</w:t>
      </w:r>
      <w:r w:rsidRPr="00910E13">
        <w:rPr>
          <w:rFonts w:ascii="Arial" w:eastAsia="MS Mincho" w:hAnsi="Arial" w:cs="Arial"/>
          <w:b/>
          <w:color w:val="000000"/>
          <w:sz w:val="22"/>
          <w:lang w:val="en-US"/>
        </w:rPr>
        <w:tab/>
      </w:r>
      <w:r w:rsidRPr="00910E13">
        <w:rPr>
          <w:rFonts w:ascii="Arial" w:eastAsia="MS Mincho" w:hAnsi="Arial" w:cs="Arial"/>
          <w:b/>
          <w:color w:val="000000"/>
          <w:sz w:val="22"/>
          <w:lang w:val="en-US" w:eastAsia="ja-JP"/>
        </w:rPr>
        <w:tab/>
      </w:r>
      <w:r w:rsidR="00AF38D3" w:rsidRPr="00910E13">
        <w:rPr>
          <w:rFonts w:ascii="Arial" w:eastAsia="MS Mincho" w:hAnsi="Arial" w:cs="Arial"/>
          <w:b/>
          <w:color w:val="000000"/>
          <w:sz w:val="22"/>
          <w:lang w:val="en-US" w:eastAsia="ja-JP"/>
        </w:rPr>
        <w:tab/>
      </w:r>
      <w:r w:rsidR="00AF38D3" w:rsidRPr="00910E13">
        <w:rPr>
          <w:rFonts w:ascii="Arial" w:eastAsiaTheme="minorEastAsia" w:hAnsi="Arial" w:cs="Arial"/>
          <w:color w:val="000000"/>
          <w:sz w:val="22"/>
          <w:lang w:val="en-US" w:eastAsia="zh-CN"/>
        </w:rPr>
        <w:t>11.14.</w:t>
      </w:r>
      <w:r w:rsidR="008F0D15">
        <w:rPr>
          <w:rFonts w:ascii="Arial" w:eastAsiaTheme="minorEastAsia" w:hAnsi="Arial" w:cs="Arial"/>
          <w:color w:val="000000"/>
          <w:sz w:val="22"/>
          <w:lang w:val="en-US" w:eastAsia="zh-CN"/>
        </w:rPr>
        <w:t>3</w:t>
      </w:r>
    </w:p>
    <w:p w14:paraId="6FBD8AE3" w14:textId="77777777" w:rsidR="00915D73" w:rsidRPr="00910E13" w:rsidRDefault="00915D73" w:rsidP="00915D73">
      <w:pPr>
        <w:spacing w:after="120"/>
        <w:ind w:left="1985" w:hanging="1985"/>
        <w:rPr>
          <w:rFonts w:ascii="Arial" w:hAnsi="Arial" w:cs="Arial"/>
          <w:color w:val="000000"/>
          <w:sz w:val="22"/>
          <w:lang w:val="en-US" w:eastAsia="zh-CN"/>
        </w:rPr>
      </w:pPr>
      <w:r w:rsidRPr="00910E13">
        <w:rPr>
          <w:rFonts w:ascii="Arial" w:eastAsia="MS Mincho" w:hAnsi="Arial" w:cs="Arial"/>
          <w:b/>
          <w:sz w:val="22"/>
          <w:lang w:val="en-US"/>
        </w:rPr>
        <w:t>Source:</w:t>
      </w:r>
      <w:r w:rsidRPr="00910E13">
        <w:rPr>
          <w:rFonts w:ascii="Arial" w:eastAsia="MS Mincho" w:hAnsi="Arial" w:cs="Arial"/>
          <w:b/>
          <w:sz w:val="22"/>
          <w:lang w:val="en-US"/>
        </w:rPr>
        <w:tab/>
      </w:r>
      <w:r w:rsidR="003F512B" w:rsidRPr="00910E13">
        <w:rPr>
          <w:rFonts w:ascii="Arial" w:hAnsi="Arial" w:cs="Arial"/>
          <w:color w:val="000000"/>
          <w:sz w:val="22"/>
          <w:lang w:val="en-US" w:eastAsia="zh-CN"/>
        </w:rPr>
        <w:t>Ericsson</w:t>
      </w:r>
    </w:p>
    <w:p w14:paraId="558622C5" w14:textId="216CEF97" w:rsidR="00915D73" w:rsidRPr="00910E13" w:rsidRDefault="00915D73" w:rsidP="00915D73">
      <w:pPr>
        <w:spacing w:after="120"/>
        <w:ind w:left="1985" w:hanging="1985"/>
        <w:rPr>
          <w:rFonts w:ascii="Arial" w:eastAsiaTheme="minorEastAsia" w:hAnsi="Arial" w:cs="Arial"/>
          <w:color w:val="000000"/>
          <w:sz w:val="22"/>
          <w:lang w:val="en-US" w:eastAsia="zh-CN"/>
        </w:rPr>
      </w:pPr>
      <w:r w:rsidRPr="00910E13">
        <w:rPr>
          <w:rFonts w:ascii="Arial" w:eastAsia="MS Mincho" w:hAnsi="Arial" w:cs="Arial"/>
          <w:b/>
          <w:color w:val="000000"/>
          <w:sz w:val="22"/>
          <w:lang w:val="en-US"/>
        </w:rPr>
        <w:t>Title:</w:t>
      </w:r>
      <w:r w:rsidRPr="00910E13">
        <w:rPr>
          <w:rFonts w:ascii="Arial" w:eastAsia="MS Mincho" w:hAnsi="Arial" w:cs="Arial"/>
          <w:b/>
          <w:color w:val="000000"/>
          <w:sz w:val="22"/>
          <w:lang w:val="en-US"/>
        </w:rPr>
        <w:tab/>
      </w:r>
      <w:r w:rsidR="00AF38D3" w:rsidRPr="00910E13">
        <w:rPr>
          <w:rFonts w:ascii="Arial" w:eastAsiaTheme="minorEastAsia" w:hAnsi="Arial" w:cs="Arial"/>
          <w:color w:val="000000"/>
          <w:sz w:val="22"/>
          <w:lang w:val="en-US" w:eastAsia="zh-CN"/>
        </w:rPr>
        <w:t xml:space="preserve">On accuracy improvement based on </w:t>
      </w:r>
      <w:r w:rsidR="008F0D15">
        <w:rPr>
          <w:rFonts w:ascii="Arial" w:eastAsiaTheme="minorEastAsia" w:hAnsi="Arial" w:cs="Arial"/>
          <w:color w:val="000000"/>
          <w:sz w:val="22"/>
          <w:lang w:val="en-US" w:eastAsia="zh-CN"/>
        </w:rPr>
        <w:t>NR carrier phase measurements</w:t>
      </w:r>
      <w:r w:rsidR="00AF38D3" w:rsidRPr="00910E13">
        <w:rPr>
          <w:rFonts w:ascii="Arial" w:eastAsiaTheme="minorEastAsia" w:hAnsi="Arial" w:cs="Arial"/>
          <w:color w:val="000000"/>
          <w:sz w:val="22"/>
          <w:lang w:val="en-US" w:eastAsia="zh-CN"/>
        </w:rPr>
        <w:t xml:space="preserve"> </w:t>
      </w:r>
    </w:p>
    <w:p w14:paraId="15F0C698" w14:textId="77777777" w:rsidR="00915D73" w:rsidRPr="00910E13" w:rsidRDefault="00915D73" w:rsidP="00915D73">
      <w:pPr>
        <w:spacing w:after="120"/>
        <w:ind w:left="1985" w:hanging="1985"/>
        <w:rPr>
          <w:rFonts w:ascii="Arial" w:eastAsiaTheme="minorEastAsia" w:hAnsi="Arial" w:cs="Arial"/>
          <w:sz w:val="22"/>
          <w:lang w:val="en-US" w:eastAsia="zh-CN"/>
        </w:rPr>
      </w:pPr>
      <w:r w:rsidRPr="00910E13">
        <w:rPr>
          <w:rFonts w:ascii="Arial" w:eastAsia="MS Mincho" w:hAnsi="Arial" w:cs="Arial"/>
          <w:b/>
          <w:color w:val="000000"/>
          <w:sz w:val="22"/>
          <w:lang w:val="en-US"/>
        </w:rPr>
        <w:t>Document for:</w:t>
      </w:r>
      <w:r w:rsidRPr="00910E13">
        <w:rPr>
          <w:rFonts w:ascii="Arial" w:eastAsia="MS Mincho" w:hAnsi="Arial" w:cs="Arial"/>
          <w:b/>
          <w:color w:val="000000"/>
          <w:sz w:val="22"/>
          <w:lang w:val="en-US"/>
        </w:rPr>
        <w:tab/>
      </w:r>
      <w:r w:rsidR="003F512B" w:rsidRPr="00910E13">
        <w:rPr>
          <w:rFonts w:ascii="Arial" w:eastAsiaTheme="minorEastAsia" w:hAnsi="Arial" w:cs="Arial"/>
          <w:color w:val="000000"/>
          <w:sz w:val="22"/>
          <w:lang w:val="en-US" w:eastAsia="zh-CN"/>
        </w:rPr>
        <w:t>Discussion</w:t>
      </w:r>
    </w:p>
    <w:p w14:paraId="50FF85B1" w14:textId="3F3F1699" w:rsidR="00AE7BAF" w:rsidRPr="00910E13" w:rsidRDefault="00915D73" w:rsidP="00635192">
      <w:pPr>
        <w:pStyle w:val="Heading1"/>
        <w:rPr>
          <w:lang w:val="en-US"/>
        </w:rPr>
      </w:pPr>
      <w:r w:rsidRPr="00910E13">
        <w:rPr>
          <w:lang w:val="en-US"/>
        </w:rPr>
        <w:t>Introduction</w:t>
      </w:r>
    </w:p>
    <w:p w14:paraId="7DAD6140" w14:textId="01A02229" w:rsidR="004F5977" w:rsidRPr="00392DE5" w:rsidRDefault="00E2309C" w:rsidP="00E2309C">
      <w:pPr>
        <w:rPr>
          <w:sz w:val="22"/>
          <w:szCs w:val="22"/>
          <w:lang w:val="en-US"/>
        </w:rPr>
      </w:pPr>
      <w:r w:rsidRPr="00392DE5">
        <w:rPr>
          <w:sz w:val="22"/>
          <w:szCs w:val="22"/>
          <w:lang w:val="en-US"/>
        </w:rPr>
        <w:t>RAN4#94e approved the revised SID on study on expanded and improved NR positioning with the following objectives</w:t>
      </w:r>
      <w:r w:rsidR="00CD7249" w:rsidRPr="00392DE5">
        <w:rPr>
          <w:sz w:val="22"/>
          <w:szCs w:val="22"/>
          <w:lang w:val="en-US"/>
        </w:rPr>
        <w:t xml:space="preserve"> [1]</w:t>
      </w:r>
      <w:r w:rsidRPr="00392DE5">
        <w:rPr>
          <w:sz w:val="22"/>
          <w:szCs w:val="22"/>
          <w:lang w:val="en-US"/>
        </w:rPr>
        <w:t>:</w:t>
      </w:r>
    </w:p>
    <w:p w14:paraId="109B940C" w14:textId="77777777" w:rsidR="00E2309C" w:rsidRPr="00392DE5" w:rsidRDefault="00E2309C" w:rsidP="00E2309C">
      <w:pPr>
        <w:numPr>
          <w:ilvl w:val="0"/>
          <w:numId w:val="29"/>
        </w:numPr>
        <w:overflowPunct w:val="0"/>
        <w:autoSpaceDE w:val="0"/>
        <w:autoSpaceDN w:val="0"/>
        <w:adjustRightInd w:val="0"/>
        <w:spacing w:after="0"/>
        <w:ind w:left="720"/>
        <w:textAlignment w:val="baseline"/>
        <w:rPr>
          <w:bCs/>
          <w:sz w:val="22"/>
          <w:szCs w:val="22"/>
          <w:lang w:val="en-US"/>
        </w:rPr>
      </w:pPr>
      <w:r w:rsidRPr="00392DE5">
        <w:rPr>
          <w:b/>
          <w:sz w:val="22"/>
          <w:szCs w:val="22"/>
          <w:u w:val="single"/>
          <w:lang w:val="en-US"/>
        </w:rPr>
        <w:t>Improved accuracy, integrity, and power efficiency</w:t>
      </w:r>
      <w:r w:rsidRPr="00392DE5">
        <w:rPr>
          <w:bCs/>
          <w:sz w:val="22"/>
          <w:szCs w:val="22"/>
          <w:lang w:val="en-US"/>
        </w:rPr>
        <w:t>:</w:t>
      </w:r>
    </w:p>
    <w:p w14:paraId="3B8B4F4D" w14:textId="77777777" w:rsidR="00E2309C" w:rsidRPr="00392DE5" w:rsidRDefault="00E2309C" w:rsidP="00E2309C">
      <w:pPr>
        <w:numPr>
          <w:ilvl w:val="1"/>
          <w:numId w:val="29"/>
        </w:numPr>
        <w:overflowPunct w:val="0"/>
        <w:autoSpaceDE w:val="0"/>
        <w:autoSpaceDN w:val="0"/>
        <w:adjustRightInd w:val="0"/>
        <w:spacing w:after="0"/>
        <w:ind w:left="1440"/>
        <w:textAlignment w:val="baseline"/>
        <w:rPr>
          <w:bCs/>
          <w:sz w:val="22"/>
          <w:szCs w:val="22"/>
          <w:lang w:val="en-US"/>
        </w:rPr>
      </w:pPr>
      <w:r w:rsidRPr="00392DE5">
        <w:rPr>
          <w:bCs/>
          <w:sz w:val="22"/>
          <w:szCs w:val="22"/>
          <w:lang w:val="en-US"/>
        </w:rPr>
        <w:t>Study solutions for Integrity for RAT dependent positioning techniques [RAN2, RAN1]:</w:t>
      </w:r>
    </w:p>
    <w:p w14:paraId="6A6E06A0" w14:textId="77777777" w:rsidR="00E2309C" w:rsidRPr="00392DE5" w:rsidRDefault="00E2309C" w:rsidP="00E2309C">
      <w:pPr>
        <w:numPr>
          <w:ilvl w:val="2"/>
          <w:numId w:val="29"/>
        </w:numPr>
        <w:overflowPunct w:val="0"/>
        <w:autoSpaceDE w:val="0"/>
        <w:autoSpaceDN w:val="0"/>
        <w:adjustRightInd w:val="0"/>
        <w:spacing w:after="0"/>
        <w:ind w:left="2160"/>
        <w:textAlignment w:val="baseline"/>
        <w:rPr>
          <w:bCs/>
          <w:sz w:val="22"/>
          <w:szCs w:val="22"/>
          <w:lang w:val="en-US"/>
        </w:rPr>
      </w:pPr>
      <w:r w:rsidRPr="00392DE5">
        <w:rPr>
          <w:bCs/>
          <w:sz w:val="22"/>
          <w:szCs w:val="22"/>
          <w:lang w:val="en-US"/>
        </w:rPr>
        <w:t>Identify the error sources, [RAN1, RAN2].</w:t>
      </w:r>
    </w:p>
    <w:p w14:paraId="1A01172C" w14:textId="13D315C0" w:rsidR="00E2309C" w:rsidRPr="00392DE5" w:rsidRDefault="00E2309C" w:rsidP="00E2309C">
      <w:pPr>
        <w:numPr>
          <w:ilvl w:val="2"/>
          <w:numId w:val="29"/>
        </w:numPr>
        <w:overflowPunct w:val="0"/>
        <w:autoSpaceDE w:val="0"/>
        <w:autoSpaceDN w:val="0"/>
        <w:adjustRightInd w:val="0"/>
        <w:spacing w:after="0"/>
        <w:ind w:left="2160"/>
        <w:textAlignment w:val="baseline"/>
        <w:rPr>
          <w:bCs/>
          <w:sz w:val="22"/>
          <w:szCs w:val="22"/>
          <w:lang w:val="en-US"/>
        </w:rPr>
      </w:pPr>
      <w:r w:rsidRPr="00392DE5">
        <w:rPr>
          <w:bCs/>
          <w:sz w:val="22"/>
          <w:szCs w:val="22"/>
          <w:lang w:val="en-US"/>
        </w:rPr>
        <w:t xml:space="preserve">Study methodologies, procedures, </w:t>
      </w:r>
      <w:r w:rsidR="00AD4344" w:rsidRPr="00392DE5">
        <w:rPr>
          <w:bCs/>
          <w:sz w:val="22"/>
          <w:szCs w:val="22"/>
          <w:lang w:val="en-US"/>
        </w:rPr>
        <w:t>signaling</w:t>
      </w:r>
      <w:r w:rsidRPr="00392DE5">
        <w:rPr>
          <w:bCs/>
          <w:sz w:val="22"/>
          <w:szCs w:val="22"/>
          <w:lang w:val="en-US"/>
        </w:rPr>
        <w:t xml:space="preserve">, </w:t>
      </w:r>
      <w:r w:rsidR="00AD4344" w:rsidRPr="00392DE5">
        <w:rPr>
          <w:bCs/>
          <w:sz w:val="22"/>
          <w:szCs w:val="22"/>
          <w:lang w:val="en-US"/>
        </w:rPr>
        <w:t>etc.</w:t>
      </w:r>
      <w:r w:rsidRPr="00392DE5">
        <w:rPr>
          <w:bCs/>
          <w:sz w:val="22"/>
          <w:szCs w:val="22"/>
          <w:lang w:val="en-US"/>
        </w:rPr>
        <w:t xml:space="preserve"> for determination of positioning integrity for both UE-based and UE-assisted positioning [RAN2]</w:t>
      </w:r>
    </w:p>
    <w:p w14:paraId="36E2ADCE" w14:textId="77777777" w:rsidR="00E2309C" w:rsidRPr="00392DE5" w:rsidRDefault="00E2309C" w:rsidP="00E2309C">
      <w:pPr>
        <w:numPr>
          <w:ilvl w:val="2"/>
          <w:numId w:val="29"/>
        </w:numPr>
        <w:overflowPunct w:val="0"/>
        <w:autoSpaceDE w:val="0"/>
        <w:autoSpaceDN w:val="0"/>
        <w:adjustRightInd w:val="0"/>
        <w:spacing w:after="0"/>
        <w:ind w:left="2160"/>
        <w:textAlignment w:val="baseline"/>
        <w:rPr>
          <w:bCs/>
          <w:sz w:val="22"/>
          <w:szCs w:val="22"/>
          <w:lang w:val="en-US"/>
        </w:rPr>
      </w:pPr>
      <w:r w:rsidRPr="00392DE5">
        <w:rPr>
          <w:bCs/>
          <w:sz w:val="22"/>
          <w:szCs w:val="22"/>
          <w:lang w:val="en-US"/>
        </w:rPr>
        <w:t>Focus on reuse of concepts and principles being developed for RAT-Independent GNSS positioning integrity, where possible.</w:t>
      </w:r>
    </w:p>
    <w:p w14:paraId="313281DE" w14:textId="0DD729F1" w:rsidR="00E2309C" w:rsidRPr="00392DE5" w:rsidRDefault="00E2309C" w:rsidP="00E2309C">
      <w:pPr>
        <w:numPr>
          <w:ilvl w:val="1"/>
          <w:numId w:val="29"/>
        </w:numPr>
        <w:overflowPunct w:val="0"/>
        <w:autoSpaceDE w:val="0"/>
        <w:autoSpaceDN w:val="0"/>
        <w:adjustRightInd w:val="0"/>
        <w:spacing w:after="0"/>
        <w:ind w:left="1440"/>
        <w:textAlignment w:val="baseline"/>
        <w:rPr>
          <w:bCs/>
          <w:sz w:val="22"/>
          <w:szCs w:val="22"/>
          <w:lang w:val="en-US"/>
        </w:rPr>
      </w:pPr>
      <w:r w:rsidRPr="00392DE5">
        <w:rPr>
          <w:bCs/>
          <w:sz w:val="22"/>
          <w:szCs w:val="22"/>
          <w:lang w:val="en-US"/>
        </w:rPr>
        <w:t xml:space="preserve">Study solutions for accuracy improvement based on PRS/SRS </w:t>
      </w:r>
      <w:r w:rsidR="001049EB" w:rsidRPr="00392DE5">
        <w:rPr>
          <w:bCs/>
          <w:sz w:val="22"/>
          <w:szCs w:val="22"/>
          <w:lang w:val="en-US"/>
        </w:rPr>
        <w:t>bandwidth</w:t>
      </w:r>
      <w:r w:rsidRPr="00392DE5">
        <w:rPr>
          <w:bCs/>
          <w:sz w:val="22"/>
          <w:szCs w:val="22"/>
          <w:lang w:val="en-US"/>
        </w:rPr>
        <w:t xml:space="preserve"> aggregation for intra-band carriers considering </w:t>
      </w:r>
      <w:proofErr w:type="gramStart"/>
      <w:r w:rsidRPr="00392DE5">
        <w:rPr>
          <w:bCs/>
          <w:sz w:val="22"/>
          <w:szCs w:val="22"/>
          <w:lang w:val="en-US"/>
        </w:rPr>
        <w:t>e.g.</w:t>
      </w:r>
      <w:proofErr w:type="gramEnd"/>
      <w:r w:rsidRPr="00392DE5">
        <w:rPr>
          <w:bCs/>
          <w:sz w:val="22"/>
          <w:szCs w:val="22"/>
          <w:lang w:val="en-US"/>
        </w:rPr>
        <w:t xml:space="preserve"> timing errors, phase coherency, frequency errors, power imbalance, </w:t>
      </w:r>
      <w:proofErr w:type="spellStart"/>
      <w:r w:rsidRPr="00392DE5">
        <w:rPr>
          <w:bCs/>
          <w:sz w:val="22"/>
          <w:szCs w:val="22"/>
          <w:lang w:val="en-US"/>
        </w:rPr>
        <w:t>etc</w:t>
      </w:r>
      <w:proofErr w:type="spellEnd"/>
      <w:r w:rsidRPr="00392DE5">
        <w:rPr>
          <w:bCs/>
          <w:sz w:val="22"/>
          <w:szCs w:val="22"/>
          <w:lang w:val="en-US"/>
        </w:rPr>
        <w:t xml:space="preserve"> [RAN4]</w:t>
      </w:r>
      <w:r w:rsidR="00BF3BC1" w:rsidRPr="00392DE5">
        <w:rPr>
          <w:bCs/>
          <w:sz w:val="22"/>
          <w:szCs w:val="22"/>
          <w:lang w:val="en-US"/>
        </w:rPr>
        <w:t>.</w:t>
      </w:r>
    </w:p>
    <w:p w14:paraId="79ACE6CE" w14:textId="77777777" w:rsidR="00E2309C" w:rsidRPr="00392DE5" w:rsidRDefault="00E2309C" w:rsidP="00E2309C">
      <w:pPr>
        <w:numPr>
          <w:ilvl w:val="1"/>
          <w:numId w:val="29"/>
        </w:numPr>
        <w:overflowPunct w:val="0"/>
        <w:autoSpaceDE w:val="0"/>
        <w:autoSpaceDN w:val="0"/>
        <w:adjustRightInd w:val="0"/>
        <w:spacing w:after="0"/>
        <w:ind w:left="1440"/>
        <w:textAlignment w:val="baseline"/>
        <w:rPr>
          <w:bCs/>
          <w:sz w:val="22"/>
          <w:szCs w:val="22"/>
          <w:highlight w:val="green"/>
          <w:lang w:val="en-US"/>
        </w:rPr>
      </w:pPr>
      <w:r w:rsidRPr="00392DE5">
        <w:rPr>
          <w:bCs/>
          <w:sz w:val="22"/>
          <w:szCs w:val="22"/>
          <w:highlight w:val="green"/>
          <w:lang w:val="en-US"/>
        </w:rPr>
        <w:t>Study solutions for accuracy improvement based on NR carrier phase measurements [RAN1, RAN4]</w:t>
      </w:r>
    </w:p>
    <w:p w14:paraId="791F5FC6" w14:textId="77777777" w:rsidR="00E2309C" w:rsidRPr="00392DE5" w:rsidRDefault="00E2309C" w:rsidP="00E2309C">
      <w:pPr>
        <w:numPr>
          <w:ilvl w:val="2"/>
          <w:numId w:val="29"/>
        </w:numPr>
        <w:overflowPunct w:val="0"/>
        <w:autoSpaceDE w:val="0"/>
        <w:autoSpaceDN w:val="0"/>
        <w:adjustRightInd w:val="0"/>
        <w:spacing w:after="0"/>
        <w:ind w:left="2160"/>
        <w:textAlignment w:val="baseline"/>
        <w:rPr>
          <w:bCs/>
          <w:sz w:val="22"/>
          <w:szCs w:val="22"/>
          <w:lang w:val="en-US"/>
        </w:rPr>
      </w:pPr>
      <w:r w:rsidRPr="00392DE5">
        <w:rPr>
          <w:bCs/>
          <w:sz w:val="22"/>
          <w:szCs w:val="22"/>
          <w:lang w:val="en-US"/>
        </w:rPr>
        <w:t>Reference signals, physical layer measurements, physical layer procedures to enable positioning based on NR carrier phase measurements for both UE-based and UE-assisted positioning [RAN1]</w:t>
      </w:r>
    </w:p>
    <w:p w14:paraId="43AA2158" w14:textId="77269017" w:rsidR="00E2309C" w:rsidRPr="00392DE5" w:rsidRDefault="00E2309C" w:rsidP="00E2309C">
      <w:pPr>
        <w:numPr>
          <w:ilvl w:val="2"/>
          <w:numId w:val="29"/>
        </w:numPr>
        <w:overflowPunct w:val="0"/>
        <w:autoSpaceDE w:val="0"/>
        <w:autoSpaceDN w:val="0"/>
        <w:adjustRightInd w:val="0"/>
        <w:spacing w:after="0"/>
        <w:ind w:left="2160"/>
        <w:textAlignment w:val="baseline"/>
        <w:rPr>
          <w:bCs/>
          <w:sz w:val="22"/>
          <w:szCs w:val="22"/>
          <w:lang w:val="en-US"/>
        </w:rPr>
      </w:pPr>
      <w:r w:rsidRPr="00392DE5">
        <w:rPr>
          <w:bCs/>
          <w:sz w:val="22"/>
          <w:szCs w:val="22"/>
          <w:lang w:val="en-US"/>
        </w:rPr>
        <w:t>Focus on reuse of existing PRS and SRS, with new reference signals only considered if found necessary</w:t>
      </w:r>
      <w:r w:rsidR="00C10618" w:rsidRPr="00392DE5">
        <w:rPr>
          <w:bCs/>
          <w:sz w:val="22"/>
          <w:szCs w:val="22"/>
          <w:lang w:val="en-US"/>
        </w:rPr>
        <w:t>.</w:t>
      </w:r>
    </w:p>
    <w:p w14:paraId="70CE14E4" w14:textId="77777777" w:rsidR="00E2309C" w:rsidRPr="00392DE5" w:rsidRDefault="00E2309C" w:rsidP="00E2309C">
      <w:pPr>
        <w:numPr>
          <w:ilvl w:val="1"/>
          <w:numId w:val="29"/>
        </w:numPr>
        <w:overflowPunct w:val="0"/>
        <w:autoSpaceDE w:val="0"/>
        <w:autoSpaceDN w:val="0"/>
        <w:adjustRightInd w:val="0"/>
        <w:spacing w:after="0"/>
        <w:ind w:left="1440"/>
        <w:textAlignment w:val="baseline"/>
        <w:rPr>
          <w:bCs/>
          <w:sz w:val="22"/>
          <w:szCs w:val="22"/>
          <w:lang w:val="en-US"/>
        </w:rPr>
      </w:pPr>
      <w:r w:rsidRPr="00392DE5">
        <w:rPr>
          <w:bCs/>
          <w:sz w:val="22"/>
          <w:szCs w:val="22"/>
          <w:lang w:val="en-U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5AA3A523" w14:textId="77777777" w:rsidR="00E2309C" w:rsidRPr="00392DE5" w:rsidRDefault="00E2309C" w:rsidP="001360C0">
      <w:pPr>
        <w:numPr>
          <w:ilvl w:val="2"/>
          <w:numId w:val="29"/>
        </w:numPr>
        <w:overflowPunct w:val="0"/>
        <w:autoSpaceDE w:val="0"/>
        <w:autoSpaceDN w:val="0"/>
        <w:adjustRightInd w:val="0"/>
        <w:spacing w:after="0"/>
        <w:ind w:left="2160"/>
        <w:textAlignment w:val="baseline"/>
        <w:rPr>
          <w:bCs/>
          <w:sz w:val="22"/>
          <w:szCs w:val="22"/>
          <w:lang w:val="en-US"/>
        </w:rPr>
      </w:pPr>
      <w:r w:rsidRPr="00392DE5">
        <w:rPr>
          <w:bCs/>
          <w:sz w:val="22"/>
          <w:szCs w:val="22"/>
          <w:lang w:val="en-US"/>
        </w:rPr>
        <w:t>Study is limited to a single representative use case (use case 6 as defined TS 22.104). The choice of selected use case can be reviewed at the start of the study.</w:t>
      </w:r>
    </w:p>
    <w:p w14:paraId="0DABBDC3" w14:textId="227FDEDE" w:rsidR="00E2309C" w:rsidRPr="00392DE5" w:rsidRDefault="00E2309C" w:rsidP="001360C0">
      <w:pPr>
        <w:numPr>
          <w:ilvl w:val="2"/>
          <w:numId w:val="29"/>
        </w:numPr>
        <w:overflowPunct w:val="0"/>
        <w:autoSpaceDE w:val="0"/>
        <w:autoSpaceDN w:val="0"/>
        <w:adjustRightInd w:val="0"/>
        <w:spacing w:after="0"/>
        <w:ind w:left="2160"/>
        <w:textAlignment w:val="baseline"/>
        <w:rPr>
          <w:bCs/>
          <w:sz w:val="22"/>
          <w:szCs w:val="22"/>
          <w:lang w:val="en-US"/>
        </w:rPr>
      </w:pPr>
      <w:r w:rsidRPr="00392DE5">
        <w:rPr>
          <w:bCs/>
          <w:sz w:val="22"/>
          <w:szCs w:val="22"/>
          <w:lang w:val="en-US"/>
        </w:rPr>
        <w:t>Study is limited to enhancements to RRC_INACTIVE and/or RRC_IDLE state.</w:t>
      </w:r>
    </w:p>
    <w:p w14:paraId="6C41F2A0" w14:textId="77777777" w:rsidR="00BF3BC1" w:rsidRPr="00392DE5" w:rsidRDefault="00BF3BC1" w:rsidP="00BF3BC1">
      <w:pPr>
        <w:overflowPunct w:val="0"/>
        <w:autoSpaceDE w:val="0"/>
        <w:autoSpaceDN w:val="0"/>
        <w:adjustRightInd w:val="0"/>
        <w:spacing w:after="0"/>
        <w:textAlignment w:val="baseline"/>
        <w:rPr>
          <w:bCs/>
          <w:sz w:val="22"/>
          <w:szCs w:val="22"/>
          <w:lang w:val="en-US"/>
        </w:rPr>
      </w:pPr>
    </w:p>
    <w:p w14:paraId="501B0460" w14:textId="64B25B3F" w:rsidR="00E2309C" w:rsidRPr="00910E13" w:rsidRDefault="00BF3BC1" w:rsidP="009B592C">
      <w:pPr>
        <w:overflowPunct w:val="0"/>
        <w:autoSpaceDE w:val="0"/>
        <w:autoSpaceDN w:val="0"/>
        <w:adjustRightInd w:val="0"/>
        <w:spacing w:after="0"/>
        <w:textAlignment w:val="baseline"/>
        <w:rPr>
          <w:lang w:val="en-US"/>
        </w:rPr>
      </w:pPr>
      <w:r w:rsidRPr="00392DE5">
        <w:rPr>
          <w:bCs/>
          <w:sz w:val="22"/>
          <w:szCs w:val="22"/>
          <w:lang w:val="en-US"/>
        </w:rPr>
        <w:t xml:space="preserve">In this contribution, we present our views on </w:t>
      </w:r>
      <w:r w:rsidR="00AA7ADF" w:rsidRPr="00392DE5">
        <w:rPr>
          <w:bCs/>
          <w:sz w:val="22"/>
          <w:szCs w:val="22"/>
          <w:lang w:val="en-US"/>
        </w:rPr>
        <w:t xml:space="preserve">different aspects of </w:t>
      </w:r>
      <w:r w:rsidRPr="00392DE5">
        <w:rPr>
          <w:bCs/>
          <w:sz w:val="22"/>
          <w:szCs w:val="22"/>
          <w:lang w:val="en-US"/>
        </w:rPr>
        <w:t xml:space="preserve">accuracy improvement based on </w:t>
      </w:r>
      <w:r w:rsidR="00090FEB" w:rsidRPr="00392DE5">
        <w:rPr>
          <w:bCs/>
          <w:sz w:val="22"/>
          <w:szCs w:val="22"/>
          <w:lang w:val="en-US"/>
        </w:rPr>
        <w:t>NR carrier phase measurements</w:t>
      </w:r>
      <w:r w:rsidRPr="00392DE5">
        <w:rPr>
          <w:bCs/>
          <w:sz w:val="22"/>
          <w:szCs w:val="22"/>
          <w:lang w:val="en-US"/>
        </w:rPr>
        <w:t>.</w:t>
      </w:r>
    </w:p>
    <w:p w14:paraId="2FF5F4C8" w14:textId="55C67C31" w:rsidR="00BF3BC1" w:rsidRDefault="00BF3BC1" w:rsidP="00DF43DA">
      <w:pPr>
        <w:pStyle w:val="Heading1"/>
        <w:rPr>
          <w:bCs/>
          <w:lang w:val="en-US"/>
        </w:rPr>
      </w:pPr>
      <w:r w:rsidRPr="00910E13">
        <w:rPr>
          <w:bCs/>
          <w:lang w:val="en-US"/>
        </w:rPr>
        <w:t>Discussion</w:t>
      </w:r>
    </w:p>
    <w:p w14:paraId="61108036" w14:textId="29A7608C" w:rsidR="001C2B38" w:rsidRPr="00392DE5" w:rsidRDefault="0051336C" w:rsidP="00A152EB">
      <w:pPr>
        <w:rPr>
          <w:sz w:val="22"/>
          <w:szCs w:val="22"/>
          <w:lang w:val="en-US"/>
        </w:rPr>
      </w:pPr>
      <w:r w:rsidRPr="00392DE5">
        <w:rPr>
          <w:sz w:val="22"/>
          <w:szCs w:val="22"/>
          <w:lang w:val="en-US"/>
        </w:rPr>
        <w:t xml:space="preserve">Carrier phase-based measurement allows GNSS based positioning solutions to offer centimeter level accuracy in an outdoor environment. Inspired from GNSS success, Rel. 18 </w:t>
      </w:r>
      <w:r w:rsidR="00A152EB" w:rsidRPr="00392DE5">
        <w:rPr>
          <w:sz w:val="22"/>
          <w:szCs w:val="22"/>
          <w:lang w:val="en-US"/>
        </w:rPr>
        <w:t xml:space="preserve">SID intends to study NR </w:t>
      </w:r>
      <w:r w:rsidRPr="00392DE5">
        <w:rPr>
          <w:sz w:val="22"/>
          <w:szCs w:val="22"/>
          <w:lang w:val="en-US"/>
        </w:rPr>
        <w:t xml:space="preserve">carrier phase-based positioning </w:t>
      </w:r>
      <w:r w:rsidR="00A152EB" w:rsidRPr="00392DE5">
        <w:rPr>
          <w:sz w:val="22"/>
          <w:szCs w:val="22"/>
          <w:lang w:val="en-US"/>
        </w:rPr>
        <w:t>solutions to meet requirements of use cases that demand stringent positioning accuracy. RAN1#109e discussed the different aspects of NR carrier phase-based positioning and agreed to</w:t>
      </w:r>
      <w:r w:rsidR="001C2B38" w:rsidRPr="00392DE5">
        <w:rPr>
          <w:sz w:val="22"/>
          <w:szCs w:val="22"/>
          <w:lang w:val="en-US"/>
        </w:rPr>
        <w:t xml:space="preserve"> [</w:t>
      </w:r>
      <w:r w:rsidR="00783C78" w:rsidRPr="00392DE5">
        <w:rPr>
          <w:sz w:val="22"/>
          <w:szCs w:val="22"/>
          <w:lang w:val="en-US"/>
        </w:rPr>
        <w:t>2</w:t>
      </w:r>
      <w:r w:rsidR="001C2B38" w:rsidRPr="00392DE5">
        <w:rPr>
          <w:sz w:val="22"/>
          <w:szCs w:val="22"/>
          <w:lang w:val="en-US"/>
        </w:rPr>
        <w:t>]:</w:t>
      </w:r>
    </w:p>
    <w:p w14:paraId="70DAFD76" w14:textId="03E010B2" w:rsidR="001C2B38" w:rsidRPr="00392DE5" w:rsidRDefault="001C2B38" w:rsidP="001C2B38">
      <w:pPr>
        <w:pStyle w:val="ListParagraph"/>
        <w:numPr>
          <w:ilvl w:val="0"/>
          <w:numId w:val="39"/>
        </w:numPr>
        <w:overflowPunct/>
        <w:autoSpaceDE/>
        <w:autoSpaceDN/>
        <w:adjustRightInd/>
        <w:spacing w:after="0" w:line="259" w:lineRule="auto"/>
        <w:ind w:firstLineChars="0"/>
        <w:contextualSpacing/>
        <w:textAlignment w:val="auto"/>
        <w:rPr>
          <w:bCs/>
          <w:iCs/>
          <w:sz w:val="22"/>
          <w:szCs w:val="22"/>
        </w:rPr>
      </w:pPr>
      <w:r w:rsidRPr="00392DE5">
        <w:rPr>
          <w:sz w:val="22"/>
          <w:szCs w:val="22"/>
        </w:rPr>
        <w:t>Study NR carrier phase positioning with the carrier phase measurements of one carrier frequency or multiple frequencies.</w:t>
      </w:r>
    </w:p>
    <w:p w14:paraId="1A1772B8" w14:textId="464C1F68" w:rsidR="0057382E" w:rsidRPr="00392DE5" w:rsidRDefault="001C2B38" w:rsidP="001C2B38">
      <w:pPr>
        <w:pStyle w:val="ListParagraph"/>
        <w:numPr>
          <w:ilvl w:val="0"/>
          <w:numId w:val="39"/>
        </w:numPr>
        <w:ind w:firstLineChars="0"/>
        <w:rPr>
          <w:sz w:val="22"/>
          <w:szCs w:val="22"/>
          <w:lang w:eastAsia="x-none"/>
        </w:rPr>
      </w:pPr>
      <w:r w:rsidRPr="00392DE5">
        <w:rPr>
          <w:sz w:val="22"/>
          <w:szCs w:val="22"/>
        </w:rPr>
        <w:lastRenderedPageBreak/>
        <w:t>Study combination of NR carrier phase positioning with another standardized Rel. 17 positioning method, e.g., DL-TDOA, UL-TDOA, Multi-RTT, etc.</w:t>
      </w:r>
    </w:p>
    <w:p w14:paraId="4CA02991" w14:textId="70348FE8" w:rsidR="001C2B38" w:rsidRPr="00392DE5" w:rsidRDefault="001C2B38" w:rsidP="001C2B38">
      <w:pPr>
        <w:pStyle w:val="ListParagraph"/>
        <w:numPr>
          <w:ilvl w:val="0"/>
          <w:numId w:val="39"/>
        </w:numPr>
        <w:ind w:firstLineChars="0"/>
        <w:rPr>
          <w:sz w:val="22"/>
          <w:szCs w:val="22"/>
          <w:lang w:eastAsia="x-none"/>
        </w:rPr>
      </w:pPr>
      <w:r w:rsidRPr="00392DE5">
        <w:rPr>
          <w:sz w:val="22"/>
          <w:szCs w:val="22"/>
          <w:lang w:eastAsia="x-none"/>
        </w:rPr>
        <w:t>Study impact of multipath on carrier phase measurement.</w:t>
      </w:r>
    </w:p>
    <w:p w14:paraId="2B81B3D0" w14:textId="10102BBB" w:rsidR="001C2B38" w:rsidRPr="00392DE5" w:rsidRDefault="001C2B38" w:rsidP="001C2B38">
      <w:pPr>
        <w:pStyle w:val="ListParagraph"/>
        <w:numPr>
          <w:ilvl w:val="0"/>
          <w:numId w:val="39"/>
        </w:numPr>
        <w:ind w:firstLineChars="0"/>
        <w:rPr>
          <w:sz w:val="22"/>
          <w:szCs w:val="22"/>
          <w:lang w:eastAsia="x-none"/>
        </w:rPr>
      </w:pPr>
      <w:r w:rsidRPr="00392DE5">
        <w:rPr>
          <w:sz w:val="22"/>
          <w:szCs w:val="22"/>
          <w:lang w:eastAsia="x-none"/>
        </w:rPr>
        <w:t>Study impact of error sources such as:</w:t>
      </w:r>
    </w:p>
    <w:p w14:paraId="276F5311" w14:textId="77777777" w:rsidR="001C2B38" w:rsidRPr="00392DE5" w:rsidRDefault="001C2B38" w:rsidP="001C2B38">
      <w:pPr>
        <w:pStyle w:val="ListParagraph"/>
        <w:numPr>
          <w:ilvl w:val="1"/>
          <w:numId w:val="39"/>
        </w:numPr>
        <w:overflowPunct/>
        <w:autoSpaceDE/>
        <w:autoSpaceDN/>
        <w:adjustRightInd/>
        <w:spacing w:after="0" w:line="259" w:lineRule="auto"/>
        <w:ind w:firstLineChars="0"/>
        <w:contextualSpacing/>
        <w:jc w:val="both"/>
        <w:textAlignment w:val="auto"/>
        <w:rPr>
          <w:bCs/>
          <w:iCs/>
          <w:sz w:val="22"/>
          <w:szCs w:val="22"/>
        </w:rPr>
      </w:pPr>
      <w:r w:rsidRPr="00392DE5">
        <w:rPr>
          <w:bCs/>
          <w:iCs/>
          <w:sz w:val="22"/>
          <w:szCs w:val="22"/>
        </w:rPr>
        <w:t>Phase noise (FR2)</w:t>
      </w:r>
    </w:p>
    <w:p w14:paraId="74D27675" w14:textId="77777777" w:rsidR="001C2B38" w:rsidRPr="00392DE5" w:rsidRDefault="001C2B38" w:rsidP="001C2B38">
      <w:pPr>
        <w:pStyle w:val="ListParagraph"/>
        <w:numPr>
          <w:ilvl w:val="1"/>
          <w:numId w:val="39"/>
        </w:numPr>
        <w:overflowPunct/>
        <w:autoSpaceDE/>
        <w:autoSpaceDN/>
        <w:adjustRightInd/>
        <w:spacing w:after="0" w:line="259" w:lineRule="auto"/>
        <w:ind w:firstLineChars="0"/>
        <w:contextualSpacing/>
        <w:jc w:val="both"/>
        <w:textAlignment w:val="auto"/>
        <w:rPr>
          <w:bCs/>
          <w:iCs/>
          <w:sz w:val="22"/>
          <w:szCs w:val="22"/>
        </w:rPr>
      </w:pPr>
      <w:r w:rsidRPr="00392DE5">
        <w:rPr>
          <w:bCs/>
          <w:iCs/>
          <w:sz w:val="22"/>
          <w:szCs w:val="22"/>
        </w:rPr>
        <w:t>CFO/Doppler</w:t>
      </w:r>
    </w:p>
    <w:p w14:paraId="49176B0D" w14:textId="77777777" w:rsidR="001C2B38" w:rsidRPr="00392DE5" w:rsidRDefault="001C2B38" w:rsidP="001C2B38">
      <w:pPr>
        <w:pStyle w:val="ListParagraph"/>
        <w:numPr>
          <w:ilvl w:val="1"/>
          <w:numId w:val="39"/>
        </w:numPr>
        <w:overflowPunct/>
        <w:autoSpaceDE/>
        <w:autoSpaceDN/>
        <w:adjustRightInd/>
        <w:spacing w:after="0" w:line="259" w:lineRule="auto"/>
        <w:ind w:firstLineChars="0"/>
        <w:contextualSpacing/>
        <w:jc w:val="both"/>
        <w:textAlignment w:val="auto"/>
        <w:rPr>
          <w:bCs/>
          <w:iCs/>
          <w:sz w:val="22"/>
          <w:szCs w:val="22"/>
        </w:rPr>
      </w:pPr>
      <w:r w:rsidRPr="00392DE5">
        <w:rPr>
          <w:bCs/>
          <w:iCs/>
          <w:sz w:val="22"/>
          <w:szCs w:val="22"/>
        </w:rPr>
        <w:t>Oscillator-drift</w:t>
      </w:r>
    </w:p>
    <w:p w14:paraId="2272B800" w14:textId="77777777" w:rsidR="001C2B38" w:rsidRPr="00392DE5" w:rsidRDefault="001C2B38" w:rsidP="001C2B38">
      <w:pPr>
        <w:pStyle w:val="ListParagraph"/>
        <w:numPr>
          <w:ilvl w:val="1"/>
          <w:numId w:val="39"/>
        </w:numPr>
        <w:overflowPunct/>
        <w:autoSpaceDE/>
        <w:autoSpaceDN/>
        <w:adjustRightInd/>
        <w:spacing w:after="0" w:line="259" w:lineRule="auto"/>
        <w:ind w:firstLineChars="0"/>
        <w:contextualSpacing/>
        <w:jc w:val="both"/>
        <w:textAlignment w:val="auto"/>
        <w:rPr>
          <w:bCs/>
          <w:iCs/>
          <w:sz w:val="22"/>
          <w:szCs w:val="22"/>
        </w:rPr>
      </w:pPr>
      <w:r w:rsidRPr="00392DE5">
        <w:rPr>
          <w:bCs/>
          <w:iCs/>
          <w:sz w:val="22"/>
          <w:szCs w:val="22"/>
        </w:rPr>
        <w:t>Transmitter/receiver antenna reference point location errors</w:t>
      </w:r>
    </w:p>
    <w:p w14:paraId="2609AF85" w14:textId="77777777" w:rsidR="001C2B38" w:rsidRPr="00392DE5" w:rsidRDefault="001C2B38" w:rsidP="001C2B38">
      <w:pPr>
        <w:pStyle w:val="ListParagraph"/>
        <w:numPr>
          <w:ilvl w:val="1"/>
          <w:numId w:val="39"/>
        </w:numPr>
        <w:overflowPunct/>
        <w:autoSpaceDE/>
        <w:autoSpaceDN/>
        <w:adjustRightInd/>
        <w:spacing w:after="0" w:line="259" w:lineRule="auto"/>
        <w:ind w:firstLineChars="0"/>
        <w:contextualSpacing/>
        <w:jc w:val="both"/>
        <w:textAlignment w:val="auto"/>
        <w:rPr>
          <w:bCs/>
          <w:iCs/>
          <w:sz w:val="22"/>
          <w:szCs w:val="22"/>
        </w:rPr>
      </w:pPr>
      <w:r w:rsidRPr="00392DE5">
        <w:rPr>
          <w:bCs/>
          <w:iCs/>
          <w:sz w:val="22"/>
          <w:szCs w:val="22"/>
        </w:rPr>
        <w:t>Transmitter/receiver initial phase error</w:t>
      </w:r>
    </w:p>
    <w:p w14:paraId="5C9F3AC9" w14:textId="6228C725" w:rsidR="001C2B38" w:rsidRPr="00392DE5" w:rsidRDefault="001C2B38" w:rsidP="001C2B38">
      <w:pPr>
        <w:pStyle w:val="ListParagraph"/>
        <w:numPr>
          <w:ilvl w:val="1"/>
          <w:numId w:val="39"/>
        </w:numPr>
        <w:overflowPunct/>
        <w:autoSpaceDE/>
        <w:autoSpaceDN/>
        <w:adjustRightInd/>
        <w:spacing w:after="0" w:line="259" w:lineRule="auto"/>
        <w:ind w:firstLineChars="0"/>
        <w:contextualSpacing/>
        <w:jc w:val="both"/>
        <w:textAlignment w:val="auto"/>
        <w:rPr>
          <w:bCs/>
          <w:iCs/>
          <w:sz w:val="22"/>
          <w:szCs w:val="22"/>
        </w:rPr>
      </w:pPr>
      <w:r w:rsidRPr="00392DE5">
        <w:rPr>
          <w:bCs/>
          <w:iCs/>
          <w:sz w:val="22"/>
          <w:szCs w:val="22"/>
        </w:rPr>
        <w:t xml:space="preserve">Phase </w:t>
      </w:r>
      <w:r w:rsidR="00783C78" w:rsidRPr="00392DE5">
        <w:rPr>
          <w:bCs/>
          <w:iCs/>
          <w:sz w:val="22"/>
          <w:szCs w:val="22"/>
        </w:rPr>
        <w:t>centre</w:t>
      </w:r>
      <w:r w:rsidRPr="00392DE5">
        <w:rPr>
          <w:bCs/>
          <w:iCs/>
          <w:sz w:val="22"/>
          <w:szCs w:val="22"/>
        </w:rPr>
        <w:t xml:space="preserve"> offset</w:t>
      </w:r>
    </w:p>
    <w:p w14:paraId="6A310AF1" w14:textId="77777777" w:rsidR="00783C78" w:rsidRPr="00392DE5" w:rsidRDefault="00783C78" w:rsidP="00A26AF5">
      <w:pPr>
        <w:spacing w:after="0" w:line="259" w:lineRule="auto"/>
        <w:contextualSpacing/>
        <w:jc w:val="both"/>
        <w:rPr>
          <w:bCs/>
          <w:iCs/>
          <w:sz w:val="22"/>
          <w:szCs w:val="22"/>
        </w:rPr>
      </w:pPr>
    </w:p>
    <w:p w14:paraId="2EA35376" w14:textId="6E706DCC" w:rsidR="001C2B38" w:rsidRPr="00392DE5" w:rsidRDefault="00783C78" w:rsidP="00A26AF5">
      <w:pPr>
        <w:spacing w:after="0" w:line="259" w:lineRule="auto"/>
        <w:contextualSpacing/>
        <w:jc w:val="both"/>
        <w:rPr>
          <w:bCs/>
          <w:iCs/>
          <w:sz w:val="22"/>
          <w:szCs w:val="22"/>
        </w:rPr>
      </w:pPr>
      <w:r w:rsidRPr="00392DE5">
        <w:rPr>
          <w:bCs/>
          <w:iCs/>
          <w:sz w:val="22"/>
          <w:szCs w:val="22"/>
        </w:rPr>
        <w:t>For the evaluation purposes RAN1 agreed to:</w:t>
      </w:r>
    </w:p>
    <w:p w14:paraId="1D545BEA" w14:textId="5DF92BF0" w:rsidR="00783C78" w:rsidRPr="00392DE5" w:rsidRDefault="00783C78" w:rsidP="00783C78">
      <w:pPr>
        <w:pStyle w:val="ListParagraph"/>
        <w:numPr>
          <w:ilvl w:val="0"/>
          <w:numId w:val="39"/>
        </w:numPr>
        <w:spacing w:after="0" w:line="259" w:lineRule="auto"/>
        <w:ind w:firstLineChars="0"/>
        <w:contextualSpacing/>
        <w:jc w:val="both"/>
        <w:rPr>
          <w:bCs/>
          <w:iCs/>
          <w:sz w:val="22"/>
          <w:szCs w:val="22"/>
        </w:rPr>
      </w:pPr>
      <w:r w:rsidRPr="00392DE5">
        <w:rPr>
          <w:bCs/>
          <w:iCs/>
          <w:sz w:val="22"/>
          <w:szCs w:val="22"/>
        </w:rPr>
        <w:t>Reuse simulation assumptions of NR Rel-16/17.</w:t>
      </w:r>
    </w:p>
    <w:p w14:paraId="3B176E27" w14:textId="1F907B1E" w:rsidR="00AD4344" w:rsidRPr="00392DE5" w:rsidRDefault="00AD4344" w:rsidP="00783C78">
      <w:pPr>
        <w:pStyle w:val="ListParagraph"/>
        <w:numPr>
          <w:ilvl w:val="0"/>
          <w:numId w:val="39"/>
        </w:numPr>
        <w:spacing w:after="0" w:line="259" w:lineRule="auto"/>
        <w:ind w:firstLineChars="0"/>
        <w:contextualSpacing/>
        <w:jc w:val="both"/>
        <w:rPr>
          <w:bCs/>
          <w:iCs/>
          <w:sz w:val="22"/>
          <w:szCs w:val="22"/>
        </w:rPr>
      </w:pPr>
      <w:r w:rsidRPr="00392DE5">
        <w:rPr>
          <w:bCs/>
          <w:iCs/>
          <w:sz w:val="22"/>
          <w:szCs w:val="22"/>
        </w:rPr>
        <w:t>Focus on reuse of existing PRS and SRS, with new reference signals only considered if found necessary.</w:t>
      </w:r>
    </w:p>
    <w:p w14:paraId="3F3618E6" w14:textId="1FF64F98" w:rsidR="00783C78" w:rsidRPr="00392DE5" w:rsidRDefault="00783C78" w:rsidP="00783C78">
      <w:pPr>
        <w:pStyle w:val="ListParagraph"/>
        <w:numPr>
          <w:ilvl w:val="0"/>
          <w:numId w:val="39"/>
        </w:numPr>
        <w:spacing w:after="0" w:line="259" w:lineRule="auto"/>
        <w:ind w:firstLineChars="0"/>
        <w:contextualSpacing/>
        <w:jc w:val="both"/>
        <w:rPr>
          <w:bCs/>
          <w:iCs/>
          <w:sz w:val="22"/>
          <w:szCs w:val="22"/>
        </w:rPr>
      </w:pPr>
      <w:proofErr w:type="spellStart"/>
      <w:r w:rsidRPr="00392DE5">
        <w:rPr>
          <w:bCs/>
          <w:iCs/>
          <w:sz w:val="22"/>
          <w:szCs w:val="22"/>
        </w:rPr>
        <w:t>InF</w:t>
      </w:r>
      <w:proofErr w:type="spellEnd"/>
      <w:r w:rsidRPr="00392DE5">
        <w:rPr>
          <w:bCs/>
          <w:iCs/>
          <w:sz w:val="22"/>
          <w:szCs w:val="22"/>
        </w:rPr>
        <w:t xml:space="preserve">-SH and </w:t>
      </w:r>
      <w:proofErr w:type="spellStart"/>
      <w:r w:rsidRPr="00392DE5">
        <w:rPr>
          <w:bCs/>
          <w:iCs/>
          <w:sz w:val="22"/>
          <w:szCs w:val="22"/>
        </w:rPr>
        <w:t>InF</w:t>
      </w:r>
      <w:proofErr w:type="spellEnd"/>
      <w:r w:rsidRPr="00392DE5">
        <w:rPr>
          <w:bCs/>
          <w:iCs/>
          <w:sz w:val="22"/>
          <w:szCs w:val="22"/>
        </w:rPr>
        <w:t>-DH as baseline scenarios.</w:t>
      </w:r>
    </w:p>
    <w:p w14:paraId="47584838" w14:textId="629CB33A" w:rsidR="00783C78" w:rsidRPr="00392DE5" w:rsidRDefault="00783C78" w:rsidP="00783C78">
      <w:pPr>
        <w:pStyle w:val="ListParagraph"/>
        <w:numPr>
          <w:ilvl w:val="0"/>
          <w:numId w:val="39"/>
        </w:numPr>
        <w:spacing w:after="0" w:line="259" w:lineRule="auto"/>
        <w:ind w:firstLineChars="0"/>
        <w:contextualSpacing/>
        <w:jc w:val="both"/>
        <w:rPr>
          <w:bCs/>
          <w:iCs/>
          <w:sz w:val="22"/>
          <w:szCs w:val="22"/>
        </w:rPr>
      </w:pPr>
      <w:r w:rsidRPr="00392DE5">
        <w:rPr>
          <w:bCs/>
          <w:iCs/>
          <w:sz w:val="22"/>
          <w:szCs w:val="22"/>
        </w:rPr>
        <w:t>FR1 and FR2 in terms of frequency ranges.</w:t>
      </w:r>
    </w:p>
    <w:p w14:paraId="30949FFF" w14:textId="1D667BFE" w:rsidR="007B2000" w:rsidRPr="00392DE5" w:rsidRDefault="007B2000" w:rsidP="007B2000">
      <w:pPr>
        <w:spacing w:after="0" w:line="259" w:lineRule="auto"/>
        <w:contextualSpacing/>
        <w:jc w:val="both"/>
        <w:rPr>
          <w:bCs/>
          <w:iCs/>
          <w:sz w:val="22"/>
          <w:szCs w:val="22"/>
        </w:rPr>
      </w:pPr>
    </w:p>
    <w:p w14:paraId="7FAF8628" w14:textId="438F0883" w:rsidR="007B2000" w:rsidRPr="00392DE5" w:rsidRDefault="007B2000" w:rsidP="007B2000">
      <w:pPr>
        <w:spacing w:after="0" w:line="259" w:lineRule="auto"/>
        <w:contextualSpacing/>
        <w:jc w:val="both"/>
        <w:rPr>
          <w:bCs/>
          <w:iCs/>
          <w:sz w:val="22"/>
          <w:szCs w:val="22"/>
        </w:rPr>
      </w:pPr>
      <w:r w:rsidRPr="00392DE5">
        <w:rPr>
          <w:bCs/>
          <w:iCs/>
          <w:sz w:val="22"/>
          <w:szCs w:val="22"/>
        </w:rPr>
        <w:t>The agreements made in RAN1#109e shows that the RAN1 work on carrier phase-based positioning is at its early phase. For RAN4 to understand the impact of carrier phase-based positioning on RAN4 specifications, more concrete progress in RAN1 shall be made. In this sense, RAN4 shall wait for further progress in RAN1 to evaluate and assess the scope of solutions based on NR carrier phase measurements to be studied by RAN4.</w:t>
      </w:r>
    </w:p>
    <w:p w14:paraId="61467509" w14:textId="49D96892" w:rsidR="007B2000" w:rsidRPr="00392DE5" w:rsidRDefault="007B2000" w:rsidP="007B2000">
      <w:pPr>
        <w:spacing w:after="0" w:line="259" w:lineRule="auto"/>
        <w:contextualSpacing/>
        <w:jc w:val="both"/>
        <w:rPr>
          <w:bCs/>
          <w:iCs/>
          <w:sz w:val="22"/>
          <w:szCs w:val="22"/>
        </w:rPr>
      </w:pPr>
    </w:p>
    <w:p w14:paraId="77B80304" w14:textId="70A5505C" w:rsidR="00B646FA" w:rsidRPr="00392DE5" w:rsidRDefault="007B2000" w:rsidP="00392DE5">
      <w:pPr>
        <w:spacing w:after="0" w:line="259" w:lineRule="auto"/>
        <w:contextualSpacing/>
        <w:jc w:val="both"/>
        <w:rPr>
          <w:sz w:val="22"/>
          <w:szCs w:val="22"/>
          <w:lang w:val="en-US"/>
        </w:rPr>
      </w:pPr>
      <w:r w:rsidRPr="00392DE5">
        <w:rPr>
          <w:b/>
          <w:iCs/>
          <w:sz w:val="22"/>
          <w:szCs w:val="22"/>
          <w:u w:val="single"/>
        </w:rPr>
        <w:t>Proposal 1</w:t>
      </w:r>
      <w:r w:rsidRPr="00392DE5">
        <w:rPr>
          <w:bCs/>
          <w:iCs/>
          <w:sz w:val="22"/>
          <w:szCs w:val="22"/>
        </w:rPr>
        <w:t>: RAN4 to wait for further progress in RAN1 to evaluate and assess the scope of solutions based on NR carrier phase measurements to be studied by RAN4.</w:t>
      </w:r>
    </w:p>
    <w:p w14:paraId="49E93E51" w14:textId="77777777" w:rsidR="00E80B52" w:rsidRPr="00910E13" w:rsidRDefault="00C53B74" w:rsidP="00805BE8">
      <w:pPr>
        <w:pStyle w:val="Heading1"/>
        <w:rPr>
          <w:lang w:val="en-US" w:eastAsia="ja-JP"/>
        </w:rPr>
      </w:pPr>
      <w:r w:rsidRPr="00910E13">
        <w:rPr>
          <w:lang w:val="en-US" w:eastAsia="ja-JP"/>
        </w:rPr>
        <w:t>Summary</w:t>
      </w:r>
    </w:p>
    <w:p w14:paraId="23E51B40" w14:textId="5BFE126D" w:rsidR="00ED4F5C" w:rsidRPr="00392DE5" w:rsidRDefault="00E473B8" w:rsidP="00C53B74">
      <w:pPr>
        <w:rPr>
          <w:sz w:val="22"/>
          <w:szCs w:val="22"/>
          <w:lang w:val="en-US" w:eastAsia="ja-JP"/>
        </w:rPr>
      </w:pPr>
      <w:r w:rsidRPr="00392DE5">
        <w:rPr>
          <w:sz w:val="22"/>
          <w:szCs w:val="22"/>
          <w:lang w:val="en-US" w:eastAsia="ja-JP"/>
        </w:rPr>
        <w:t xml:space="preserve">In this contribution following </w:t>
      </w:r>
      <w:r w:rsidR="0019164C" w:rsidRPr="00392DE5">
        <w:rPr>
          <w:sz w:val="22"/>
          <w:szCs w:val="22"/>
          <w:lang w:val="en-US" w:eastAsia="ja-JP"/>
        </w:rPr>
        <w:t>is proposed</w:t>
      </w:r>
      <w:r w:rsidRPr="00392DE5">
        <w:rPr>
          <w:sz w:val="22"/>
          <w:szCs w:val="22"/>
          <w:lang w:val="en-US" w:eastAsia="ja-JP"/>
        </w:rPr>
        <w:t>:</w:t>
      </w:r>
    </w:p>
    <w:p w14:paraId="3D15C98C" w14:textId="49A35D7C" w:rsidR="0019164C" w:rsidRPr="00392DE5" w:rsidRDefault="0019164C" w:rsidP="00AB2D80">
      <w:pPr>
        <w:spacing w:after="0" w:line="259" w:lineRule="auto"/>
        <w:contextualSpacing/>
        <w:jc w:val="both"/>
        <w:rPr>
          <w:sz w:val="22"/>
          <w:szCs w:val="22"/>
          <w:lang w:eastAsia="ja-JP"/>
        </w:rPr>
      </w:pPr>
      <w:r w:rsidRPr="00392DE5">
        <w:rPr>
          <w:b/>
          <w:iCs/>
          <w:sz w:val="22"/>
          <w:szCs w:val="22"/>
          <w:u w:val="single"/>
        </w:rPr>
        <w:t>Proposal 1</w:t>
      </w:r>
      <w:r w:rsidRPr="00392DE5">
        <w:rPr>
          <w:bCs/>
          <w:iCs/>
          <w:sz w:val="22"/>
          <w:szCs w:val="22"/>
        </w:rPr>
        <w:t>: RAN4 to wait for further progress in RAN1 to evaluate and assess the scope of solutions based on NR carrier phase measurements to be studied by RAN4.</w:t>
      </w:r>
    </w:p>
    <w:p w14:paraId="111AE0F6" w14:textId="77777777" w:rsidR="009B6303" w:rsidRPr="00910E13" w:rsidRDefault="009B6303" w:rsidP="009B6303">
      <w:pPr>
        <w:pStyle w:val="Heading1"/>
        <w:rPr>
          <w:lang w:val="en-US"/>
        </w:rPr>
      </w:pPr>
      <w:r w:rsidRPr="00910E13">
        <w:rPr>
          <w:lang w:val="en-US"/>
        </w:rPr>
        <w:t>References</w:t>
      </w:r>
    </w:p>
    <w:p w14:paraId="4F34F065" w14:textId="5555F668" w:rsidR="009B6303" w:rsidRPr="00392DE5" w:rsidRDefault="00CD7249" w:rsidP="00A76EF3">
      <w:pPr>
        <w:rPr>
          <w:sz w:val="22"/>
          <w:szCs w:val="22"/>
          <w:lang w:val="en-US"/>
        </w:rPr>
      </w:pPr>
      <w:r w:rsidRPr="00392DE5">
        <w:rPr>
          <w:sz w:val="22"/>
          <w:szCs w:val="22"/>
          <w:lang w:val="en-US"/>
        </w:rPr>
        <w:t xml:space="preserve">[1] </w:t>
      </w:r>
      <w:r w:rsidR="00A76EF3" w:rsidRPr="00392DE5">
        <w:rPr>
          <w:sz w:val="22"/>
          <w:szCs w:val="22"/>
          <w:lang w:val="en-US"/>
        </w:rPr>
        <w:t>RP-213588, “Revised SID on Study on expanded and improved NR positioning”, Intel.</w:t>
      </w:r>
    </w:p>
    <w:p w14:paraId="6FB6A31F" w14:textId="17CBCC54" w:rsidR="009B6303" w:rsidRPr="00392DE5" w:rsidRDefault="009A64B3" w:rsidP="009B6303">
      <w:pPr>
        <w:rPr>
          <w:sz w:val="22"/>
          <w:szCs w:val="22"/>
          <w:lang w:val="en-US"/>
        </w:rPr>
      </w:pPr>
      <w:r w:rsidRPr="00392DE5">
        <w:rPr>
          <w:sz w:val="22"/>
          <w:szCs w:val="22"/>
          <w:lang w:val="en-US"/>
        </w:rPr>
        <w:t>[</w:t>
      </w:r>
      <w:r w:rsidR="004311C5" w:rsidRPr="00392DE5">
        <w:rPr>
          <w:sz w:val="22"/>
          <w:szCs w:val="22"/>
          <w:lang w:val="en-US"/>
        </w:rPr>
        <w:t>2</w:t>
      </w:r>
      <w:r w:rsidRPr="00392DE5">
        <w:rPr>
          <w:sz w:val="22"/>
          <w:szCs w:val="22"/>
          <w:lang w:val="en-US"/>
        </w:rPr>
        <w:t>]</w:t>
      </w:r>
      <w:r w:rsidR="001C2B38" w:rsidRPr="00392DE5">
        <w:rPr>
          <w:sz w:val="22"/>
          <w:szCs w:val="22"/>
          <w:lang w:val="en-US"/>
        </w:rPr>
        <w:t xml:space="preserve"> R1-2205165,</w:t>
      </w:r>
      <w:r w:rsidR="00392DE5">
        <w:rPr>
          <w:sz w:val="22"/>
          <w:szCs w:val="22"/>
          <w:lang w:val="en-US"/>
        </w:rPr>
        <w:t xml:space="preserve"> </w:t>
      </w:r>
      <w:r w:rsidR="001C2B38" w:rsidRPr="00392DE5">
        <w:rPr>
          <w:sz w:val="22"/>
          <w:szCs w:val="22"/>
          <w:lang w:val="en-US"/>
        </w:rPr>
        <w:t>“FL Summary #2 for improved accuracy based on NR carrier phase measurement, CATT.</w:t>
      </w:r>
    </w:p>
    <w:sectPr w:rsidR="009B6303" w:rsidRPr="00392DE5"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36F29" w14:textId="77777777" w:rsidR="00F2325F" w:rsidRDefault="00F2325F">
      <w:r>
        <w:separator/>
      </w:r>
    </w:p>
  </w:endnote>
  <w:endnote w:type="continuationSeparator" w:id="0">
    <w:p w14:paraId="15239996" w14:textId="77777777" w:rsidR="00F2325F" w:rsidRDefault="00F2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10401" w14:textId="77777777" w:rsidR="00F2325F" w:rsidRDefault="00F2325F">
      <w:r>
        <w:separator/>
      </w:r>
    </w:p>
  </w:footnote>
  <w:footnote w:type="continuationSeparator" w:id="0">
    <w:p w14:paraId="2A8375E7" w14:textId="77777777" w:rsidR="00F2325F" w:rsidRDefault="00F23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5AB5"/>
    <w:multiLevelType w:val="multilevel"/>
    <w:tmpl w:val="544EB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E21B2"/>
    <w:multiLevelType w:val="multilevel"/>
    <w:tmpl w:val="C63EB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E83EA3"/>
    <w:multiLevelType w:val="hybridMultilevel"/>
    <w:tmpl w:val="F3D8402C"/>
    <w:lvl w:ilvl="0" w:tplc="08090001">
      <w:start w:val="1"/>
      <w:numFmt w:val="bullet"/>
      <w:lvlText w:val=""/>
      <w:lvlJc w:val="left"/>
      <w:pPr>
        <w:ind w:left="-552" w:hanging="360"/>
      </w:pPr>
      <w:rPr>
        <w:rFonts w:ascii="Symbol" w:hAnsi="Symbol" w:hint="default"/>
      </w:rPr>
    </w:lvl>
    <w:lvl w:ilvl="1" w:tplc="08090003">
      <w:start w:val="1"/>
      <w:numFmt w:val="bullet"/>
      <w:lvlText w:val="o"/>
      <w:lvlJc w:val="left"/>
      <w:pPr>
        <w:ind w:left="168" w:hanging="360"/>
      </w:pPr>
      <w:rPr>
        <w:rFonts w:ascii="Courier New" w:hAnsi="Courier New" w:cs="Courier New" w:hint="default"/>
      </w:rPr>
    </w:lvl>
    <w:lvl w:ilvl="2" w:tplc="08090005">
      <w:start w:val="1"/>
      <w:numFmt w:val="bullet"/>
      <w:lvlText w:val=""/>
      <w:lvlJc w:val="left"/>
      <w:pPr>
        <w:ind w:left="888" w:hanging="360"/>
      </w:pPr>
      <w:rPr>
        <w:rFonts w:ascii="Wingdings" w:hAnsi="Wingdings" w:hint="default"/>
      </w:rPr>
    </w:lvl>
    <w:lvl w:ilvl="3" w:tplc="08090001" w:tentative="1">
      <w:start w:val="1"/>
      <w:numFmt w:val="bullet"/>
      <w:lvlText w:val=""/>
      <w:lvlJc w:val="left"/>
      <w:pPr>
        <w:ind w:left="1608" w:hanging="360"/>
      </w:pPr>
      <w:rPr>
        <w:rFonts w:ascii="Symbol" w:hAnsi="Symbol" w:hint="default"/>
      </w:rPr>
    </w:lvl>
    <w:lvl w:ilvl="4" w:tplc="08090003" w:tentative="1">
      <w:start w:val="1"/>
      <w:numFmt w:val="bullet"/>
      <w:lvlText w:val="o"/>
      <w:lvlJc w:val="left"/>
      <w:pPr>
        <w:ind w:left="2328" w:hanging="360"/>
      </w:pPr>
      <w:rPr>
        <w:rFonts w:ascii="Courier New" w:hAnsi="Courier New" w:cs="Courier New" w:hint="default"/>
      </w:rPr>
    </w:lvl>
    <w:lvl w:ilvl="5" w:tplc="08090005" w:tentative="1">
      <w:start w:val="1"/>
      <w:numFmt w:val="bullet"/>
      <w:lvlText w:val=""/>
      <w:lvlJc w:val="left"/>
      <w:pPr>
        <w:ind w:left="3048" w:hanging="360"/>
      </w:pPr>
      <w:rPr>
        <w:rFonts w:ascii="Wingdings" w:hAnsi="Wingdings" w:hint="default"/>
      </w:rPr>
    </w:lvl>
    <w:lvl w:ilvl="6" w:tplc="08090001" w:tentative="1">
      <w:start w:val="1"/>
      <w:numFmt w:val="bullet"/>
      <w:lvlText w:val=""/>
      <w:lvlJc w:val="left"/>
      <w:pPr>
        <w:ind w:left="3768" w:hanging="360"/>
      </w:pPr>
      <w:rPr>
        <w:rFonts w:ascii="Symbol" w:hAnsi="Symbol" w:hint="default"/>
      </w:rPr>
    </w:lvl>
    <w:lvl w:ilvl="7" w:tplc="08090003" w:tentative="1">
      <w:start w:val="1"/>
      <w:numFmt w:val="bullet"/>
      <w:lvlText w:val="o"/>
      <w:lvlJc w:val="left"/>
      <w:pPr>
        <w:ind w:left="4488" w:hanging="360"/>
      </w:pPr>
      <w:rPr>
        <w:rFonts w:ascii="Courier New" w:hAnsi="Courier New" w:cs="Courier New" w:hint="default"/>
      </w:rPr>
    </w:lvl>
    <w:lvl w:ilvl="8" w:tplc="08090005" w:tentative="1">
      <w:start w:val="1"/>
      <w:numFmt w:val="bullet"/>
      <w:lvlText w:val=""/>
      <w:lvlJc w:val="left"/>
      <w:pPr>
        <w:ind w:left="5208" w:hanging="360"/>
      </w:pPr>
      <w:rPr>
        <w:rFonts w:ascii="Wingdings" w:hAnsi="Wingdings" w:hint="default"/>
      </w:rPr>
    </w:lvl>
  </w:abstractNum>
  <w:abstractNum w:abstractNumId="5" w15:restartNumberingAfterBreak="0">
    <w:nsid w:val="19020901"/>
    <w:multiLevelType w:val="hybridMultilevel"/>
    <w:tmpl w:val="2476264C"/>
    <w:lvl w:ilvl="0" w:tplc="1AC6864E">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DCA6961"/>
    <w:multiLevelType w:val="hybridMultilevel"/>
    <w:tmpl w:val="CB70FEAA"/>
    <w:lvl w:ilvl="0" w:tplc="1AC6864E">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4EB5665"/>
    <w:multiLevelType w:val="multilevel"/>
    <w:tmpl w:val="49C2F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6908C0"/>
    <w:multiLevelType w:val="hybridMultilevel"/>
    <w:tmpl w:val="B89493B2"/>
    <w:lvl w:ilvl="0" w:tplc="801C457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7"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8D717F6"/>
    <w:multiLevelType w:val="hybridMultilevel"/>
    <w:tmpl w:val="D986A4BC"/>
    <w:lvl w:ilvl="0" w:tplc="801C457C">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6F2B256E"/>
    <w:multiLevelType w:val="hybridMultilevel"/>
    <w:tmpl w:val="2D4AC1C8"/>
    <w:lvl w:ilvl="0" w:tplc="93B8A15E">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5022CC"/>
    <w:multiLevelType w:val="multilevel"/>
    <w:tmpl w:val="2FAE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F66EE5"/>
    <w:multiLevelType w:val="multilevel"/>
    <w:tmpl w:val="0D62A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756CC0"/>
    <w:multiLevelType w:val="multilevel"/>
    <w:tmpl w:val="C66CB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097209129">
    <w:abstractNumId w:val="1"/>
  </w:num>
  <w:num w:numId="2" w16cid:durableId="631518109">
    <w:abstractNumId w:val="12"/>
  </w:num>
  <w:num w:numId="3" w16cid:durableId="1769886271">
    <w:abstractNumId w:val="25"/>
  </w:num>
  <w:num w:numId="4" w16cid:durableId="174072886">
    <w:abstractNumId w:val="19"/>
  </w:num>
  <w:num w:numId="5" w16cid:durableId="1730419240">
    <w:abstractNumId w:val="16"/>
  </w:num>
  <w:num w:numId="6" w16cid:durableId="277642089">
    <w:abstractNumId w:val="16"/>
  </w:num>
  <w:num w:numId="7" w16cid:durableId="1046685458">
    <w:abstractNumId w:val="16"/>
  </w:num>
  <w:num w:numId="8" w16cid:durableId="1976445973">
    <w:abstractNumId w:val="16"/>
  </w:num>
  <w:num w:numId="9" w16cid:durableId="1528910883">
    <w:abstractNumId w:val="16"/>
  </w:num>
  <w:num w:numId="10" w16cid:durableId="447118965">
    <w:abstractNumId w:val="16"/>
  </w:num>
  <w:num w:numId="11" w16cid:durableId="517700627">
    <w:abstractNumId w:val="16"/>
  </w:num>
  <w:num w:numId="12" w16cid:durableId="434249310">
    <w:abstractNumId w:val="16"/>
  </w:num>
  <w:num w:numId="13" w16cid:durableId="1948077584">
    <w:abstractNumId w:val="16"/>
  </w:num>
  <w:num w:numId="14" w16cid:durableId="920406423">
    <w:abstractNumId w:val="16"/>
  </w:num>
  <w:num w:numId="15" w16cid:durableId="295071237">
    <w:abstractNumId w:val="16"/>
  </w:num>
  <w:num w:numId="16" w16cid:durableId="448399414">
    <w:abstractNumId w:val="16"/>
  </w:num>
  <w:num w:numId="17" w16cid:durableId="1023745741">
    <w:abstractNumId w:val="10"/>
  </w:num>
  <w:num w:numId="18" w16cid:durableId="383257453">
    <w:abstractNumId w:val="7"/>
  </w:num>
  <w:num w:numId="19" w16cid:durableId="1844852004">
    <w:abstractNumId w:val="6"/>
  </w:num>
  <w:num w:numId="20" w16cid:durableId="142815290">
    <w:abstractNumId w:val="2"/>
  </w:num>
  <w:num w:numId="21" w16cid:durableId="418716757">
    <w:abstractNumId w:val="16"/>
  </w:num>
  <w:num w:numId="22" w16cid:durableId="1778864828">
    <w:abstractNumId w:val="16"/>
  </w:num>
  <w:num w:numId="23" w16cid:durableId="145972534">
    <w:abstractNumId w:val="13"/>
  </w:num>
  <w:num w:numId="24" w16cid:durableId="653143522">
    <w:abstractNumId w:val="20"/>
  </w:num>
  <w:num w:numId="25" w16cid:durableId="1083841635">
    <w:abstractNumId w:val="17"/>
  </w:num>
  <w:num w:numId="26" w16cid:durableId="726302007">
    <w:abstractNumId w:val="8"/>
  </w:num>
  <w:num w:numId="27" w16cid:durableId="444159753">
    <w:abstractNumId w:val="18"/>
  </w:num>
  <w:num w:numId="28" w16cid:durableId="1788819013">
    <w:abstractNumId w:val="15"/>
  </w:num>
  <w:num w:numId="29" w16cid:durableId="2142457826">
    <w:abstractNumId w:val="4"/>
  </w:num>
  <w:num w:numId="30" w16cid:durableId="997879685">
    <w:abstractNumId w:val="11"/>
  </w:num>
  <w:num w:numId="31" w16cid:durableId="559026560">
    <w:abstractNumId w:val="5"/>
  </w:num>
  <w:num w:numId="32" w16cid:durableId="1651785242">
    <w:abstractNumId w:val="3"/>
  </w:num>
  <w:num w:numId="33" w16cid:durableId="2070378181">
    <w:abstractNumId w:val="24"/>
  </w:num>
  <w:num w:numId="34" w16cid:durableId="1112170768">
    <w:abstractNumId w:val="0"/>
  </w:num>
  <w:num w:numId="35" w16cid:durableId="73093649">
    <w:abstractNumId w:val="22"/>
  </w:num>
  <w:num w:numId="36" w16cid:durableId="1843860596">
    <w:abstractNumId w:val="14"/>
  </w:num>
  <w:num w:numId="37" w16cid:durableId="1529484780">
    <w:abstractNumId w:val="23"/>
  </w:num>
  <w:num w:numId="38" w16cid:durableId="1409185651">
    <w:abstractNumId w:val="9"/>
  </w:num>
  <w:num w:numId="39" w16cid:durableId="1336767080">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3DA"/>
    <w:rsid w:val="00000265"/>
    <w:rsid w:val="0000223C"/>
    <w:rsid w:val="00004165"/>
    <w:rsid w:val="00015044"/>
    <w:rsid w:val="00020C56"/>
    <w:rsid w:val="00026ACC"/>
    <w:rsid w:val="0003171D"/>
    <w:rsid w:val="00031C1D"/>
    <w:rsid w:val="00032362"/>
    <w:rsid w:val="000353D4"/>
    <w:rsid w:val="00035C50"/>
    <w:rsid w:val="000457A1"/>
    <w:rsid w:val="000462FF"/>
    <w:rsid w:val="00050001"/>
    <w:rsid w:val="00052041"/>
    <w:rsid w:val="0005326A"/>
    <w:rsid w:val="0006266D"/>
    <w:rsid w:val="00065506"/>
    <w:rsid w:val="0007382E"/>
    <w:rsid w:val="000766E1"/>
    <w:rsid w:val="00077FF6"/>
    <w:rsid w:val="000807C1"/>
    <w:rsid w:val="00080D82"/>
    <w:rsid w:val="00081692"/>
    <w:rsid w:val="00082C46"/>
    <w:rsid w:val="00085A0E"/>
    <w:rsid w:val="00087548"/>
    <w:rsid w:val="00090FEB"/>
    <w:rsid w:val="00093E7E"/>
    <w:rsid w:val="000A1830"/>
    <w:rsid w:val="000A4121"/>
    <w:rsid w:val="000A4AA3"/>
    <w:rsid w:val="000A550E"/>
    <w:rsid w:val="000A71DF"/>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49EB"/>
    <w:rsid w:val="00107927"/>
    <w:rsid w:val="00110E26"/>
    <w:rsid w:val="00111321"/>
    <w:rsid w:val="001128E7"/>
    <w:rsid w:val="00117BD6"/>
    <w:rsid w:val="001206C2"/>
    <w:rsid w:val="00121978"/>
    <w:rsid w:val="00123422"/>
    <w:rsid w:val="00124B6A"/>
    <w:rsid w:val="00136D4C"/>
    <w:rsid w:val="00142538"/>
    <w:rsid w:val="00142BB9"/>
    <w:rsid w:val="00144F96"/>
    <w:rsid w:val="00147825"/>
    <w:rsid w:val="0015022A"/>
    <w:rsid w:val="00151EAC"/>
    <w:rsid w:val="00153528"/>
    <w:rsid w:val="00154E68"/>
    <w:rsid w:val="00156746"/>
    <w:rsid w:val="00157907"/>
    <w:rsid w:val="00162548"/>
    <w:rsid w:val="00166D75"/>
    <w:rsid w:val="00172183"/>
    <w:rsid w:val="001751AB"/>
    <w:rsid w:val="00175A3F"/>
    <w:rsid w:val="001804C3"/>
    <w:rsid w:val="00180E09"/>
    <w:rsid w:val="00183D4C"/>
    <w:rsid w:val="00183F6D"/>
    <w:rsid w:val="0018670E"/>
    <w:rsid w:val="0019164C"/>
    <w:rsid w:val="0019219A"/>
    <w:rsid w:val="00195077"/>
    <w:rsid w:val="001951ED"/>
    <w:rsid w:val="001A033F"/>
    <w:rsid w:val="001A08AA"/>
    <w:rsid w:val="001A59CB"/>
    <w:rsid w:val="001B61B6"/>
    <w:rsid w:val="001B7991"/>
    <w:rsid w:val="001C1409"/>
    <w:rsid w:val="001C2AE6"/>
    <w:rsid w:val="001C2B38"/>
    <w:rsid w:val="001C4A89"/>
    <w:rsid w:val="001C6177"/>
    <w:rsid w:val="001D0363"/>
    <w:rsid w:val="001D12B4"/>
    <w:rsid w:val="001D7D94"/>
    <w:rsid w:val="001E0A28"/>
    <w:rsid w:val="001E4218"/>
    <w:rsid w:val="001F0B20"/>
    <w:rsid w:val="002005D4"/>
    <w:rsid w:val="00200A62"/>
    <w:rsid w:val="00203740"/>
    <w:rsid w:val="0020593F"/>
    <w:rsid w:val="002138EA"/>
    <w:rsid w:val="002139EA"/>
    <w:rsid w:val="00213F84"/>
    <w:rsid w:val="00214FBD"/>
    <w:rsid w:val="002176B8"/>
    <w:rsid w:val="00221E08"/>
    <w:rsid w:val="0022259B"/>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60D"/>
    <w:rsid w:val="002858BF"/>
    <w:rsid w:val="002939AF"/>
    <w:rsid w:val="00294491"/>
    <w:rsid w:val="00294BDE"/>
    <w:rsid w:val="002A0CED"/>
    <w:rsid w:val="002A2968"/>
    <w:rsid w:val="002A4CD0"/>
    <w:rsid w:val="002A7DA6"/>
    <w:rsid w:val="002B1AB8"/>
    <w:rsid w:val="002B516C"/>
    <w:rsid w:val="002B5E1D"/>
    <w:rsid w:val="002B60C1"/>
    <w:rsid w:val="002C4B52"/>
    <w:rsid w:val="002D03E5"/>
    <w:rsid w:val="002D36EB"/>
    <w:rsid w:val="002D487B"/>
    <w:rsid w:val="002D6BDF"/>
    <w:rsid w:val="002E0E81"/>
    <w:rsid w:val="002E2CE9"/>
    <w:rsid w:val="002E3BF7"/>
    <w:rsid w:val="002E403E"/>
    <w:rsid w:val="002E4C74"/>
    <w:rsid w:val="002F0E21"/>
    <w:rsid w:val="002F158C"/>
    <w:rsid w:val="002F1B35"/>
    <w:rsid w:val="002F4093"/>
    <w:rsid w:val="002F5636"/>
    <w:rsid w:val="003022A5"/>
    <w:rsid w:val="00307E51"/>
    <w:rsid w:val="00311363"/>
    <w:rsid w:val="00313999"/>
    <w:rsid w:val="00315867"/>
    <w:rsid w:val="00321150"/>
    <w:rsid w:val="003260D7"/>
    <w:rsid w:val="00336697"/>
    <w:rsid w:val="003418CB"/>
    <w:rsid w:val="003424A0"/>
    <w:rsid w:val="00353AF1"/>
    <w:rsid w:val="00355873"/>
    <w:rsid w:val="0035660F"/>
    <w:rsid w:val="003628B9"/>
    <w:rsid w:val="00362D8F"/>
    <w:rsid w:val="00367724"/>
    <w:rsid w:val="003710BA"/>
    <w:rsid w:val="003770F6"/>
    <w:rsid w:val="00380873"/>
    <w:rsid w:val="00383E37"/>
    <w:rsid w:val="00392DE5"/>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0F34"/>
    <w:rsid w:val="003F1C1B"/>
    <w:rsid w:val="003F2F9E"/>
    <w:rsid w:val="003F3A2F"/>
    <w:rsid w:val="003F512B"/>
    <w:rsid w:val="00401144"/>
    <w:rsid w:val="00403918"/>
    <w:rsid w:val="00404831"/>
    <w:rsid w:val="00407661"/>
    <w:rsid w:val="00410314"/>
    <w:rsid w:val="00412063"/>
    <w:rsid w:val="00412EB1"/>
    <w:rsid w:val="00413DDE"/>
    <w:rsid w:val="00414118"/>
    <w:rsid w:val="00416084"/>
    <w:rsid w:val="00424F8C"/>
    <w:rsid w:val="00426275"/>
    <w:rsid w:val="0042710B"/>
    <w:rsid w:val="004271BA"/>
    <w:rsid w:val="00430497"/>
    <w:rsid w:val="00430EA5"/>
    <w:rsid w:val="004311C5"/>
    <w:rsid w:val="00434DC1"/>
    <w:rsid w:val="004350F4"/>
    <w:rsid w:val="004412A0"/>
    <w:rsid w:val="00442337"/>
    <w:rsid w:val="00445B93"/>
    <w:rsid w:val="00446408"/>
    <w:rsid w:val="00450F27"/>
    <w:rsid w:val="004510E5"/>
    <w:rsid w:val="004525F4"/>
    <w:rsid w:val="00452C50"/>
    <w:rsid w:val="00456A75"/>
    <w:rsid w:val="004618CA"/>
    <w:rsid w:val="00461E39"/>
    <w:rsid w:val="00462D3A"/>
    <w:rsid w:val="00463521"/>
    <w:rsid w:val="00471125"/>
    <w:rsid w:val="004715B7"/>
    <w:rsid w:val="00471698"/>
    <w:rsid w:val="0047437A"/>
    <w:rsid w:val="00480E42"/>
    <w:rsid w:val="00484C5D"/>
    <w:rsid w:val="0048543E"/>
    <w:rsid w:val="004868C1"/>
    <w:rsid w:val="0048750F"/>
    <w:rsid w:val="004A17E9"/>
    <w:rsid w:val="004A495F"/>
    <w:rsid w:val="004A7544"/>
    <w:rsid w:val="004B6B0F"/>
    <w:rsid w:val="004C3DA1"/>
    <w:rsid w:val="004C54E5"/>
    <w:rsid w:val="004C7DC8"/>
    <w:rsid w:val="004D21B0"/>
    <w:rsid w:val="004D61E8"/>
    <w:rsid w:val="004D737D"/>
    <w:rsid w:val="004E2659"/>
    <w:rsid w:val="004E39EE"/>
    <w:rsid w:val="004E475C"/>
    <w:rsid w:val="004E56E0"/>
    <w:rsid w:val="004E7329"/>
    <w:rsid w:val="004F1CCE"/>
    <w:rsid w:val="004F2CB0"/>
    <w:rsid w:val="004F5977"/>
    <w:rsid w:val="005017F7"/>
    <w:rsid w:val="00501FA7"/>
    <w:rsid w:val="005034DC"/>
    <w:rsid w:val="00505BFA"/>
    <w:rsid w:val="005071B4"/>
    <w:rsid w:val="00507687"/>
    <w:rsid w:val="0051071D"/>
    <w:rsid w:val="005117A9"/>
    <w:rsid w:val="00511F57"/>
    <w:rsid w:val="0051336C"/>
    <w:rsid w:val="00513AE9"/>
    <w:rsid w:val="00515CBE"/>
    <w:rsid w:val="00515E2B"/>
    <w:rsid w:val="00522A7E"/>
    <w:rsid w:val="00522F20"/>
    <w:rsid w:val="005271E9"/>
    <w:rsid w:val="005308DB"/>
    <w:rsid w:val="00530A2E"/>
    <w:rsid w:val="00530FBE"/>
    <w:rsid w:val="00533159"/>
    <w:rsid w:val="005339DB"/>
    <w:rsid w:val="00534C89"/>
    <w:rsid w:val="00537988"/>
    <w:rsid w:val="00541573"/>
    <w:rsid w:val="0054348A"/>
    <w:rsid w:val="0054716F"/>
    <w:rsid w:val="00571777"/>
    <w:rsid w:val="0057382E"/>
    <w:rsid w:val="00580FF5"/>
    <w:rsid w:val="0058519C"/>
    <w:rsid w:val="0059149A"/>
    <w:rsid w:val="005956EE"/>
    <w:rsid w:val="005A083E"/>
    <w:rsid w:val="005B4802"/>
    <w:rsid w:val="005C1EA6"/>
    <w:rsid w:val="005D0B99"/>
    <w:rsid w:val="005D308E"/>
    <w:rsid w:val="005D3A48"/>
    <w:rsid w:val="005D55D0"/>
    <w:rsid w:val="005D7AF8"/>
    <w:rsid w:val="005E104D"/>
    <w:rsid w:val="005E17BF"/>
    <w:rsid w:val="005E366A"/>
    <w:rsid w:val="005F2145"/>
    <w:rsid w:val="006016E1"/>
    <w:rsid w:val="00602D27"/>
    <w:rsid w:val="006144A1"/>
    <w:rsid w:val="00615B86"/>
    <w:rsid w:val="00615EBB"/>
    <w:rsid w:val="00616096"/>
    <w:rsid w:val="006160A2"/>
    <w:rsid w:val="006302AA"/>
    <w:rsid w:val="00635192"/>
    <w:rsid w:val="006363BD"/>
    <w:rsid w:val="006412DC"/>
    <w:rsid w:val="00642BC6"/>
    <w:rsid w:val="00644790"/>
    <w:rsid w:val="006501AF"/>
    <w:rsid w:val="00650DDE"/>
    <w:rsid w:val="0065505B"/>
    <w:rsid w:val="00662CF6"/>
    <w:rsid w:val="006670AC"/>
    <w:rsid w:val="00672307"/>
    <w:rsid w:val="006808C6"/>
    <w:rsid w:val="00682668"/>
    <w:rsid w:val="006875AF"/>
    <w:rsid w:val="00692A68"/>
    <w:rsid w:val="00692D1F"/>
    <w:rsid w:val="00695D85"/>
    <w:rsid w:val="006A30A2"/>
    <w:rsid w:val="006A6D23"/>
    <w:rsid w:val="006B25DE"/>
    <w:rsid w:val="006B377D"/>
    <w:rsid w:val="006B6AD5"/>
    <w:rsid w:val="006C1C3B"/>
    <w:rsid w:val="006C4E43"/>
    <w:rsid w:val="006C643E"/>
    <w:rsid w:val="006D2932"/>
    <w:rsid w:val="006D3671"/>
    <w:rsid w:val="006D4176"/>
    <w:rsid w:val="006E0A73"/>
    <w:rsid w:val="006E0FEE"/>
    <w:rsid w:val="006E3A3B"/>
    <w:rsid w:val="006E6C11"/>
    <w:rsid w:val="006F16B1"/>
    <w:rsid w:val="006F7C0C"/>
    <w:rsid w:val="00700755"/>
    <w:rsid w:val="0070166D"/>
    <w:rsid w:val="00702F22"/>
    <w:rsid w:val="0070646B"/>
    <w:rsid w:val="00706794"/>
    <w:rsid w:val="00712F25"/>
    <w:rsid w:val="007130A2"/>
    <w:rsid w:val="00715463"/>
    <w:rsid w:val="00722197"/>
    <w:rsid w:val="00725252"/>
    <w:rsid w:val="00730655"/>
    <w:rsid w:val="007315F6"/>
    <w:rsid w:val="00731D77"/>
    <w:rsid w:val="00732360"/>
    <w:rsid w:val="007336B4"/>
    <w:rsid w:val="0073390A"/>
    <w:rsid w:val="00734707"/>
    <w:rsid w:val="00734E64"/>
    <w:rsid w:val="00736B37"/>
    <w:rsid w:val="00740A35"/>
    <w:rsid w:val="00740C2E"/>
    <w:rsid w:val="007464A5"/>
    <w:rsid w:val="007520B4"/>
    <w:rsid w:val="007655D5"/>
    <w:rsid w:val="007763C1"/>
    <w:rsid w:val="00777E82"/>
    <w:rsid w:val="00781359"/>
    <w:rsid w:val="007827CC"/>
    <w:rsid w:val="00783C78"/>
    <w:rsid w:val="00786921"/>
    <w:rsid w:val="0079735C"/>
    <w:rsid w:val="007A1EAA"/>
    <w:rsid w:val="007A79FD"/>
    <w:rsid w:val="007B0B9D"/>
    <w:rsid w:val="007B2000"/>
    <w:rsid w:val="007B26E3"/>
    <w:rsid w:val="007B5A43"/>
    <w:rsid w:val="007B709B"/>
    <w:rsid w:val="007B75E3"/>
    <w:rsid w:val="007C0ACD"/>
    <w:rsid w:val="007C1343"/>
    <w:rsid w:val="007C168A"/>
    <w:rsid w:val="007C5EF1"/>
    <w:rsid w:val="007C7BF5"/>
    <w:rsid w:val="007D19B7"/>
    <w:rsid w:val="007D3FAB"/>
    <w:rsid w:val="007D75E5"/>
    <w:rsid w:val="007D773E"/>
    <w:rsid w:val="007E066E"/>
    <w:rsid w:val="007E1356"/>
    <w:rsid w:val="007E20FC"/>
    <w:rsid w:val="007E7062"/>
    <w:rsid w:val="007F0E1E"/>
    <w:rsid w:val="007F29A7"/>
    <w:rsid w:val="007F67AC"/>
    <w:rsid w:val="008004B4"/>
    <w:rsid w:val="00805BE8"/>
    <w:rsid w:val="00812E42"/>
    <w:rsid w:val="008156C1"/>
    <w:rsid w:val="00816078"/>
    <w:rsid w:val="008177E3"/>
    <w:rsid w:val="00823AA9"/>
    <w:rsid w:val="008255B9"/>
    <w:rsid w:val="00825CD8"/>
    <w:rsid w:val="00827324"/>
    <w:rsid w:val="00830D2F"/>
    <w:rsid w:val="008355EA"/>
    <w:rsid w:val="00837458"/>
    <w:rsid w:val="00837AAE"/>
    <w:rsid w:val="008429AD"/>
    <w:rsid w:val="008429DB"/>
    <w:rsid w:val="00847E82"/>
    <w:rsid w:val="00850C75"/>
    <w:rsid w:val="00850E39"/>
    <w:rsid w:val="0085477A"/>
    <w:rsid w:val="00855107"/>
    <w:rsid w:val="00855173"/>
    <w:rsid w:val="008557D9"/>
    <w:rsid w:val="00855BF7"/>
    <w:rsid w:val="00856214"/>
    <w:rsid w:val="0086160D"/>
    <w:rsid w:val="00862089"/>
    <w:rsid w:val="00866D5B"/>
    <w:rsid w:val="00866FF5"/>
    <w:rsid w:val="0087332D"/>
    <w:rsid w:val="00873E1F"/>
    <w:rsid w:val="00874C16"/>
    <w:rsid w:val="00886D1F"/>
    <w:rsid w:val="008873C9"/>
    <w:rsid w:val="00891EE1"/>
    <w:rsid w:val="00893987"/>
    <w:rsid w:val="00894922"/>
    <w:rsid w:val="008963EF"/>
    <w:rsid w:val="0089688E"/>
    <w:rsid w:val="008A1FBE"/>
    <w:rsid w:val="008B072E"/>
    <w:rsid w:val="008B3194"/>
    <w:rsid w:val="008B5AE7"/>
    <w:rsid w:val="008C60E9"/>
    <w:rsid w:val="008D06AE"/>
    <w:rsid w:val="008D1B7C"/>
    <w:rsid w:val="008D3E56"/>
    <w:rsid w:val="008D6657"/>
    <w:rsid w:val="008E1F60"/>
    <w:rsid w:val="008E307E"/>
    <w:rsid w:val="008F0D15"/>
    <w:rsid w:val="008F4DD1"/>
    <w:rsid w:val="008F6056"/>
    <w:rsid w:val="009002C7"/>
    <w:rsid w:val="00902C07"/>
    <w:rsid w:val="00905804"/>
    <w:rsid w:val="009101E2"/>
    <w:rsid w:val="00910E13"/>
    <w:rsid w:val="00915D73"/>
    <w:rsid w:val="00916077"/>
    <w:rsid w:val="009170A2"/>
    <w:rsid w:val="009208A6"/>
    <w:rsid w:val="00924514"/>
    <w:rsid w:val="00927316"/>
    <w:rsid w:val="0093133D"/>
    <w:rsid w:val="0093276D"/>
    <w:rsid w:val="00933D12"/>
    <w:rsid w:val="0093685F"/>
    <w:rsid w:val="00937065"/>
    <w:rsid w:val="00940285"/>
    <w:rsid w:val="009415B0"/>
    <w:rsid w:val="00947E7E"/>
    <w:rsid w:val="0095139A"/>
    <w:rsid w:val="00953E16"/>
    <w:rsid w:val="009542AC"/>
    <w:rsid w:val="00956A5D"/>
    <w:rsid w:val="00957C05"/>
    <w:rsid w:val="00961BB2"/>
    <w:rsid w:val="00962108"/>
    <w:rsid w:val="009638D6"/>
    <w:rsid w:val="00967162"/>
    <w:rsid w:val="00972A29"/>
    <w:rsid w:val="0097408E"/>
    <w:rsid w:val="00974BB2"/>
    <w:rsid w:val="00974FA7"/>
    <w:rsid w:val="009756E5"/>
    <w:rsid w:val="00977A8C"/>
    <w:rsid w:val="00983910"/>
    <w:rsid w:val="009932AC"/>
    <w:rsid w:val="00994351"/>
    <w:rsid w:val="00996A8F"/>
    <w:rsid w:val="009A1DBF"/>
    <w:rsid w:val="009A64B3"/>
    <w:rsid w:val="009A68E6"/>
    <w:rsid w:val="009A7598"/>
    <w:rsid w:val="009B06EC"/>
    <w:rsid w:val="009B1DF8"/>
    <w:rsid w:val="009B3D20"/>
    <w:rsid w:val="009B5418"/>
    <w:rsid w:val="009B592C"/>
    <w:rsid w:val="009B6303"/>
    <w:rsid w:val="009C0727"/>
    <w:rsid w:val="009C3C80"/>
    <w:rsid w:val="009C492F"/>
    <w:rsid w:val="009D20D5"/>
    <w:rsid w:val="009D29D9"/>
    <w:rsid w:val="009D2FF2"/>
    <w:rsid w:val="009D3226"/>
    <w:rsid w:val="009D3385"/>
    <w:rsid w:val="009D56C0"/>
    <w:rsid w:val="009D56FC"/>
    <w:rsid w:val="009D793C"/>
    <w:rsid w:val="009E16A9"/>
    <w:rsid w:val="009E375F"/>
    <w:rsid w:val="009E39D4"/>
    <w:rsid w:val="009E433B"/>
    <w:rsid w:val="009E5401"/>
    <w:rsid w:val="00A0758F"/>
    <w:rsid w:val="00A152EB"/>
    <w:rsid w:val="00A1570A"/>
    <w:rsid w:val="00A168D8"/>
    <w:rsid w:val="00A211B4"/>
    <w:rsid w:val="00A26AF5"/>
    <w:rsid w:val="00A33DDF"/>
    <w:rsid w:val="00A34547"/>
    <w:rsid w:val="00A376B7"/>
    <w:rsid w:val="00A41BF5"/>
    <w:rsid w:val="00A44778"/>
    <w:rsid w:val="00A469E7"/>
    <w:rsid w:val="00A604A4"/>
    <w:rsid w:val="00A60DA9"/>
    <w:rsid w:val="00A61B7D"/>
    <w:rsid w:val="00A6605B"/>
    <w:rsid w:val="00A66ADC"/>
    <w:rsid w:val="00A7147D"/>
    <w:rsid w:val="00A71921"/>
    <w:rsid w:val="00A74C20"/>
    <w:rsid w:val="00A75E11"/>
    <w:rsid w:val="00A76EF3"/>
    <w:rsid w:val="00A81B15"/>
    <w:rsid w:val="00A837FF"/>
    <w:rsid w:val="00A84052"/>
    <w:rsid w:val="00A84DC8"/>
    <w:rsid w:val="00A85DBC"/>
    <w:rsid w:val="00A87FEB"/>
    <w:rsid w:val="00A93F9F"/>
    <w:rsid w:val="00A9420E"/>
    <w:rsid w:val="00A97648"/>
    <w:rsid w:val="00AA0F10"/>
    <w:rsid w:val="00AA1CFD"/>
    <w:rsid w:val="00AA2239"/>
    <w:rsid w:val="00AA33D2"/>
    <w:rsid w:val="00AA42D8"/>
    <w:rsid w:val="00AA4F99"/>
    <w:rsid w:val="00AA783C"/>
    <w:rsid w:val="00AA7ADF"/>
    <w:rsid w:val="00AB0C57"/>
    <w:rsid w:val="00AB1195"/>
    <w:rsid w:val="00AB2D80"/>
    <w:rsid w:val="00AB4182"/>
    <w:rsid w:val="00AC27DB"/>
    <w:rsid w:val="00AC3E63"/>
    <w:rsid w:val="00AC6D6B"/>
    <w:rsid w:val="00AD3157"/>
    <w:rsid w:val="00AD4344"/>
    <w:rsid w:val="00AD7736"/>
    <w:rsid w:val="00AE02B1"/>
    <w:rsid w:val="00AE10CE"/>
    <w:rsid w:val="00AE59ED"/>
    <w:rsid w:val="00AE70D4"/>
    <w:rsid w:val="00AE7868"/>
    <w:rsid w:val="00AE7BAF"/>
    <w:rsid w:val="00AF014B"/>
    <w:rsid w:val="00AF0407"/>
    <w:rsid w:val="00AF049B"/>
    <w:rsid w:val="00AF38D3"/>
    <w:rsid w:val="00AF4D8B"/>
    <w:rsid w:val="00B067CA"/>
    <w:rsid w:val="00B12B26"/>
    <w:rsid w:val="00B163F8"/>
    <w:rsid w:val="00B2472D"/>
    <w:rsid w:val="00B24CA0"/>
    <w:rsid w:val="00B2549F"/>
    <w:rsid w:val="00B4108D"/>
    <w:rsid w:val="00B473D9"/>
    <w:rsid w:val="00B51345"/>
    <w:rsid w:val="00B57265"/>
    <w:rsid w:val="00B633AE"/>
    <w:rsid w:val="00B646FA"/>
    <w:rsid w:val="00B665D2"/>
    <w:rsid w:val="00B6737C"/>
    <w:rsid w:val="00B7214D"/>
    <w:rsid w:val="00B74372"/>
    <w:rsid w:val="00B75525"/>
    <w:rsid w:val="00B80283"/>
    <w:rsid w:val="00B8095F"/>
    <w:rsid w:val="00B80B0C"/>
    <w:rsid w:val="00B80B11"/>
    <w:rsid w:val="00B80EA0"/>
    <w:rsid w:val="00B831AE"/>
    <w:rsid w:val="00B8446C"/>
    <w:rsid w:val="00B87725"/>
    <w:rsid w:val="00BA259A"/>
    <w:rsid w:val="00BA259C"/>
    <w:rsid w:val="00BA29D3"/>
    <w:rsid w:val="00BA307F"/>
    <w:rsid w:val="00BA5280"/>
    <w:rsid w:val="00BB14F1"/>
    <w:rsid w:val="00BB572E"/>
    <w:rsid w:val="00BB74FD"/>
    <w:rsid w:val="00BC5982"/>
    <w:rsid w:val="00BC60BF"/>
    <w:rsid w:val="00BD1323"/>
    <w:rsid w:val="00BD28BF"/>
    <w:rsid w:val="00BD2D12"/>
    <w:rsid w:val="00BD6404"/>
    <w:rsid w:val="00BE33AE"/>
    <w:rsid w:val="00BF046F"/>
    <w:rsid w:val="00BF3BC1"/>
    <w:rsid w:val="00C0080D"/>
    <w:rsid w:val="00C01D50"/>
    <w:rsid w:val="00C0243F"/>
    <w:rsid w:val="00C056DC"/>
    <w:rsid w:val="00C10618"/>
    <w:rsid w:val="00C1329B"/>
    <w:rsid w:val="00C1572F"/>
    <w:rsid w:val="00C24C05"/>
    <w:rsid w:val="00C24D2F"/>
    <w:rsid w:val="00C26222"/>
    <w:rsid w:val="00C3057C"/>
    <w:rsid w:val="00C31283"/>
    <w:rsid w:val="00C33C48"/>
    <w:rsid w:val="00C340E5"/>
    <w:rsid w:val="00C35AA7"/>
    <w:rsid w:val="00C43BA1"/>
    <w:rsid w:val="00C43DAB"/>
    <w:rsid w:val="00C47F08"/>
    <w:rsid w:val="00C514A6"/>
    <w:rsid w:val="00C53B74"/>
    <w:rsid w:val="00C5739F"/>
    <w:rsid w:val="00C57CF0"/>
    <w:rsid w:val="00C63557"/>
    <w:rsid w:val="00C649BD"/>
    <w:rsid w:val="00C65891"/>
    <w:rsid w:val="00C66AC9"/>
    <w:rsid w:val="00C70E41"/>
    <w:rsid w:val="00C724D3"/>
    <w:rsid w:val="00C77DD9"/>
    <w:rsid w:val="00C83BE6"/>
    <w:rsid w:val="00C85354"/>
    <w:rsid w:val="00C86ABA"/>
    <w:rsid w:val="00C943F3"/>
    <w:rsid w:val="00CA08C6"/>
    <w:rsid w:val="00CA0A77"/>
    <w:rsid w:val="00CA2729"/>
    <w:rsid w:val="00CA3057"/>
    <w:rsid w:val="00CA45F8"/>
    <w:rsid w:val="00CB0305"/>
    <w:rsid w:val="00CB33C7"/>
    <w:rsid w:val="00CB5642"/>
    <w:rsid w:val="00CB6DA7"/>
    <w:rsid w:val="00CB7E4C"/>
    <w:rsid w:val="00CC25B4"/>
    <w:rsid w:val="00CC5F88"/>
    <w:rsid w:val="00CC69C8"/>
    <w:rsid w:val="00CC77A2"/>
    <w:rsid w:val="00CD307E"/>
    <w:rsid w:val="00CD629F"/>
    <w:rsid w:val="00CD6A1B"/>
    <w:rsid w:val="00CD7249"/>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3786"/>
    <w:rsid w:val="00D67FCF"/>
    <w:rsid w:val="00D709CE"/>
    <w:rsid w:val="00D71F73"/>
    <w:rsid w:val="00D75D0E"/>
    <w:rsid w:val="00D80786"/>
    <w:rsid w:val="00D814D2"/>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F43DA"/>
    <w:rsid w:val="00E0227D"/>
    <w:rsid w:val="00E04B84"/>
    <w:rsid w:val="00E06466"/>
    <w:rsid w:val="00E06835"/>
    <w:rsid w:val="00E06FDA"/>
    <w:rsid w:val="00E160A5"/>
    <w:rsid w:val="00E1713D"/>
    <w:rsid w:val="00E20A43"/>
    <w:rsid w:val="00E2309C"/>
    <w:rsid w:val="00E23898"/>
    <w:rsid w:val="00E319F1"/>
    <w:rsid w:val="00E329D8"/>
    <w:rsid w:val="00E33CD2"/>
    <w:rsid w:val="00E40E90"/>
    <w:rsid w:val="00E45C7E"/>
    <w:rsid w:val="00E473B8"/>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1B4"/>
    <w:rsid w:val="00E94F54"/>
    <w:rsid w:val="00E95AB5"/>
    <w:rsid w:val="00E97AD5"/>
    <w:rsid w:val="00E97E73"/>
    <w:rsid w:val="00EA1111"/>
    <w:rsid w:val="00EA3B4F"/>
    <w:rsid w:val="00EA3C24"/>
    <w:rsid w:val="00EA6616"/>
    <w:rsid w:val="00EA73DF"/>
    <w:rsid w:val="00EB61AE"/>
    <w:rsid w:val="00EC322D"/>
    <w:rsid w:val="00EC6F92"/>
    <w:rsid w:val="00ED383A"/>
    <w:rsid w:val="00ED4F5C"/>
    <w:rsid w:val="00EE1080"/>
    <w:rsid w:val="00EE3B59"/>
    <w:rsid w:val="00EF1EC5"/>
    <w:rsid w:val="00EF4C88"/>
    <w:rsid w:val="00EF55EB"/>
    <w:rsid w:val="00F00DCC"/>
    <w:rsid w:val="00F0156F"/>
    <w:rsid w:val="00F05AC8"/>
    <w:rsid w:val="00F07167"/>
    <w:rsid w:val="00F072D8"/>
    <w:rsid w:val="00F07CE0"/>
    <w:rsid w:val="00F115F5"/>
    <w:rsid w:val="00F13C6A"/>
    <w:rsid w:val="00F13D05"/>
    <w:rsid w:val="00F1679D"/>
    <w:rsid w:val="00F1682C"/>
    <w:rsid w:val="00F201A3"/>
    <w:rsid w:val="00F20B91"/>
    <w:rsid w:val="00F21139"/>
    <w:rsid w:val="00F2325F"/>
    <w:rsid w:val="00F24B8B"/>
    <w:rsid w:val="00F30D2E"/>
    <w:rsid w:val="00F33125"/>
    <w:rsid w:val="00F3496C"/>
    <w:rsid w:val="00F35516"/>
    <w:rsid w:val="00F35790"/>
    <w:rsid w:val="00F361E3"/>
    <w:rsid w:val="00F4136D"/>
    <w:rsid w:val="00F4212E"/>
    <w:rsid w:val="00F42C20"/>
    <w:rsid w:val="00F43E34"/>
    <w:rsid w:val="00F53053"/>
    <w:rsid w:val="00F53FE2"/>
    <w:rsid w:val="00F575FF"/>
    <w:rsid w:val="00F618EF"/>
    <w:rsid w:val="00F65582"/>
    <w:rsid w:val="00F66E75"/>
    <w:rsid w:val="00F73B38"/>
    <w:rsid w:val="00F77EB0"/>
    <w:rsid w:val="00F87CDD"/>
    <w:rsid w:val="00F933F0"/>
    <w:rsid w:val="00F937A3"/>
    <w:rsid w:val="00F94715"/>
    <w:rsid w:val="00F96A3D"/>
    <w:rsid w:val="00FA4718"/>
    <w:rsid w:val="00FA5848"/>
    <w:rsid w:val="00FA6899"/>
    <w:rsid w:val="00FA7F3D"/>
    <w:rsid w:val="00FB02A0"/>
    <w:rsid w:val="00FB38D8"/>
    <w:rsid w:val="00FB4EA6"/>
    <w:rsid w:val="00FB4FEF"/>
    <w:rsid w:val="00FC051F"/>
    <w:rsid w:val="00FC06FF"/>
    <w:rsid w:val="00FC45F4"/>
    <w:rsid w:val="00FC69B4"/>
    <w:rsid w:val="00FD0694"/>
    <w:rsid w:val="00FD2086"/>
    <w:rsid w:val="00FD25BE"/>
    <w:rsid w:val="00FD2E70"/>
    <w:rsid w:val="00FD7AA7"/>
    <w:rsid w:val="00FF1FCB"/>
    <w:rsid w:val="00FF52D4"/>
    <w:rsid w:val="00FF6AA4"/>
    <w:rsid w:val="00FF6B09"/>
    <w:rsid w:val="00FF7739"/>
    <w:rsid w:val="076D35FB"/>
    <w:rsid w:val="3AF9B67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23CAD5"/>
  <w15:docId w15:val="{999E8C42-685C-2D44-BDF6-D793676BD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9094338">
      <w:bodyDiv w:val="1"/>
      <w:marLeft w:val="0"/>
      <w:marRight w:val="0"/>
      <w:marTop w:val="0"/>
      <w:marBottom w:val="0"/>
      <w:divBdr>
        <w:top w:val="none" w:sz="0" w:space="0" w:color="auto"/>
        <w:left w:val="none" w:sz="0" w:space="0" w:color="auto"/>
        <w:bottom w:val="none" w:sz="0" w:space="0" w:color="auto"/>
        <w:right w:val="none" w:sz="0" w:space="0" w:color="auto"/>
      </w:divBdr>
      <w:divsChild>
        <w:div w:id="1793590696">
          <w:marLeft w:val="0"/>
          <w:marRight w:val="0"/>
          <w:marTop w:val="0"/>
          <w:marBottom w:val="0"/>
          <w:divBdr>
            <w:top w:val="none" w:sz="0" w:space="0" w:color="auto"/>
            <w:left w:val="none" w:sz="0" w:space="0" w:color="auto"/>
            <w:bottom w:val="none" w:sz="0" w:space="0" w:color="auto"/>
            <w:right w:val="none" w:sz="0" w:space="0" w:color="auto"/>
          </w:divBdr>
          <w:divsChild>
            <w:div w:id="547374605">
              <w:marLeft w:val="0"/>
              <w:marRight w:val="0"/>
              <w:marTop w:val="0"/>
              <w:marBottom w:val="0"/>
              <w:divBdr>
                <w:top w:val="none" w:sz="0" w:space="0" w:color="auto"/>
                <w:left w:val="none" w:sz="0" w:space="0" w:color="auto"/>
                <w:bottom w:val="none" w:sz="0" w:space="0" w:color="auto"/>
                <w:right w:val="none" w:sz="0" w:space="0" w:color="auto"/>
              </w:divBdr>
              <w:divsChild>
                <w:div w:id="42272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099425">
      <w:bodyDiv w:val="1"/>
      <w:marLeft w:val="0"/>
      <w:marRight w:val="0"/>
      <w:marTop w:val="0"/>
      <w:marBottom w:val="0"/>
      <w:divBdr>
        <w:top w:val="none" w:sz="0" w:space="0" w:color="auto"/>
        <w:left w:val="none" w:sz="0" w:space="0" w:color="auto"/>
        <w:bottom w:val="none" w:sz="0" w:space="0" w:color="auto"/>
        <w:right w:val="none" w:sz="0" w:space="0" w:color="auto"/>
      </w:divBdr>
      <w:divsChild>
        <w:div w:id="711879541">
          <w:marLeft w:val="0"/>
          <w:marRight w:val="0"/>
          <w:marTop w:val="0"/>
          <w:marBottom w:val="0"/>
          <w:divBdr>
            <w:top w:val="none" w:sz="0" w:space="0" w:color="auto"/>
            <w:left w:val="none" w:sz="0" w:space="0" w:color="auto"/>
            <w:bottom w:val="none" w:sz="0" w:space="0" w:color="auto"/>
            <w:right w:val="none" w:sz="0" w:space="0" w:color="auto"/>
          </w:divBdr>
          <w:divsChild>
            <w:div w:id="372466432">
              <w:marLeft w:val="0"/>
              <w:marRight w:val="0"/>
              <w:marTop w:val="0"/>
              <w:marBottom w:val="0"/>
              <w:divBdr>
                <w:top w:val="none" w:sz="0" w:space="0" w:color="auto"/>
                <w:left w:val="none" w:sz="0" w:space="0" w:color="auto"/>
                <w:bottom w:val="none" w:sz="0" w:space="0" w:color="auto"/>
                <w:right w:val="none" w:sz="0" w:space="0" w:color="auto"/>
              </w:divBdr>
              <w:divsChild>
                <w:div w:id="15777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3362046">
      <w:bodyDiv w:val="1"/>
      <w:marLeft w:val="0"/>
      <w:marRight w:val="0"/>
      <w:marTop w:val="0"/>
      <w:marBottom w:val="0"/>
      <w:divBdr>
        <w:top w:val="none" w:sz="0" w:space="0" w:color="auto"/>
        <w:left w:val="none" w:sz="0" w:space="0" w:color="auto"/>
        <w:bottom w:val="none" w:sz="0" w:space="0" w:color="auto"/>
        <w:right w:val="none" w:sz="0" w:space="0" w:color="auto"/>
      </w:divBdr>
      <w:divsChild>
        <w:div w:id="2006712511">
          <w:marLeft w:val="0"/>
          <w:marRight w:val="0"/>
          <w:marTop w:val="0"/>
          <w:marBottom w:val="0"/>
          <w:divBdr>
            <w:top w:val="none" w:sz="0" w:space="0" w:color="auto"/>
            <w:left w:val="none" w:sz="0" w:space="0" w:color="auto"/>
            <w:bottom w:val="none" w:sz="0" w:space="0" w:color="auto"/>
            <w:right w:val="none" w:sz="0" w:space="0" w:color="auto"/>
          </w:divBdr>
          <w:divsChild>
            <w:div w:id="754938721">
              <w:marLeft w:val="0"/>
              <w:marRight w:val="0"/>
              <w:marTop w:val="0"/>
              <w:marBottom w:val="0"/>
              <w:divBdr>
                <w:top w:val="none" w:sz="0" w:space="0" w:color="auto"/>
                <w:left w:val="none" w:sz="0" w:space="0" w:color="auto"/>
                <w:bottom w:val="none" w:sz="0" w:space="0" w:color="auto"/>
                <w:right w:val="none" w:sz="0" w:space="0" w:color="auto"/>
              </w:divBdr>
              <w:divsChild>
                <w:div w:id="151722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6758531">
      <w:bodyDiv w:val="1"/>
      <w:marLeft w:val="0"/>
      <w:marRight w:val="0"/>
      <w:marTop w:val="0"/>
      <w:marBottom w:val="0"/>
      <w:divBdr>
        <w:top w:val="none" w:sz="0" w:space="0" w:color="auto"/>
        <w:left w:val="none" w:sz="0" w:space="0" w:color="auto"/>
        <w:bottom w:val="none" w:sz="0" w:space="0" w:color="auto"/>
        <w:right w:val="none" w:sz="0" w:space="0" w:color="auto"/>
      </w:divBdr>
      <w:divsChild>
        <w:div w:id="80874074">
          <w:marLeft w:val="0"/>
          <w:marRight w:val="0"/>
          <w:marTop w:val="0"/>
          <w:marBottom w:val="0"/>
          <w:divBdr>
            <w:top w:val="none" w:sz="0" w:space="0" w:color="auto"/>
            <w:left w:val="none" w:sz="0" w:space="0" w:color="auto"/>
            <w:bottom w:val="none" w:sz="0" w:space="0" w:color="auto"/>
            <w:right w:val="none" w:sz="0" w:space="0" w:color="auto"/>
          </w:divBdr>
          <w:divsChild>
            <w:div w:id="1061707939">
              <w:marLeft w:val="0"/>
              <w:marRight w:val="0"/>
              <w:marTop w:val="0"/>
              <w:marBottom w:val="0"/>
              <w:divBdr>
                <w:top w:val="none" w:sz="0" w:space="0" w:color="auto"/>
                <w:left w:val="none" w:sz="0" w:space="0" w:color="auto"/>
                <w:bottom w:val="none" w:sz="0" w:space="0" w:color="auto"/>
                <w:right w:val="none" w:sz="0" w:space="0" w:color="auto"/>
              </w:divBdr>
              <w:divsChild>
                <w:div w:id="206078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887099">
      <w:bodyDiv w:val="1"/>
      <w:marLeft w:val="0"/>
      <w:marRight w:val="0"/>
      <w:marTop w:val="0"/>
      <w:marBottom w:val="0"/>
      <w:divBdr>
        <w:top w:val="none" w:sz="0" w:space="0" w:color="auto"/>
        <w:left w:val="none" w:sz="0" w:space="0" w:color="auto"/>
        <w:bottom w:val="none" w:sz="0" w:space="0" w:color="auto"/>
        <w:right w:val="none" w:sz="0" w:space="0" w:color="auto"/>
      </w:divBdr>
      <w:divsChild>
        <w:div w:id="1976136073">
          <w:marLeft w:val="0"/>
          <w:marRight w:val="0"/>
          <w:marTop w:val="0"/>
          <w:marBottom w:val="0"/>
          <w:divBdr>
            <w:top w:val="none" w:sz="0" w:space="0" w:color="auto"/>
            <w:left w:val="none" w:sz="0" w:space="0" w:color="auto"/>
            <w:bottom w:val="none" w:sz="0" w:space="0" w:color="auto"/>
            <w:right w:val="none" w:sz="0" w:space="0" w:color="auto"/>
          </w:divBdr>
          <w:divsChild>
            <w:div w:id="621229633">
              <w:marLeft w:val="0"/>
              <w:marRight w:val="0"/>
              <w:marTop w:val="0"/>
              <w:marBottom w:val="0"/>
              <w:divBdr>
                <w:top w:val="none" w:sz="0" w:space="0" w:color="auto"/>
                <w:left w:val="none" w:sz="0" w:space="0" w:color="auto"/>
                <w:bottom w:val="none" w:sz="0" w:space="0" w:color="auto"/>
                <w:right w:val="none" w:sz="0" w:space="0" w:color="auto"/>
              </w:divBdr>
              <w:divsChild>
                <w:div w:id="48204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727759">
      <w:bodyDiv w:val="1"/>
      <w:marLeft w:val="0"/>
      <w:marRight w:val="0"/>
      <w:marTop w:val="0"/>
      <w:marBottom w:val="0"/>
      <w:divBdr>
        <w:top w:val="none" w:sz="0" w:space="0" w:color="auto"/>
        <w:left w:val="none" w:sz="0" w:space="0" w:color="auto"/>
        <w:bottom w:val="none" w:sz="0" w:space="0" w:color="auto"/>
        <w:right w:val="none" w:sz="0" w:space="0" w:color="auto"/>
      </w:divBdr>
      <w:divsChild>
        <w:div w:id="1574319289">
          <w:marLeft w:val="0"/>
          <w:marRight w:val="0"/>
          <w:marTop w:val="0"/>
          <w:marBottom w:val="0"/>
          <w:divBdr>
            <w:top w:val="none" w:sz="0" w:space="0" w:color="auto"/>
            <w:left w:val="none" w:sz="0" w:space="0" w:color="auto"/>
            <w:bottom w:val="none" w:sz="0" w:space="0" w:color="auto"/>
            <w:right w:val="none" w:sz="0" w:space="0" w:color="auto"/>
          </w:divBdr>
          <w:divsChild>
            <w:div w:id="231236234">
              <w:marLeft w:val="0"/>
              <w:marRight w:val="0"/>
              <w:marTop w:val="0"/>
              <w:marBottom w:val="0"/>
              <w:divBdr>
                <w:top w:val="none" w:sz="0" w:space="0" w:color="auto"/>
                <w:left w:val="none" w:sz="0" w:space="0" w:color="auto"/>
                <w:bottom w:val="none" w:sz="0" w:space="0" w:color="auto"/>
                <w:right w:val="none" w:sz="0" w:space="0" w:color="auto"/>
              </w:divBdr>
              <w:divsChild>
                <w:div w:id="199564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4470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703196">
      <w:bodyDiv w:val="1"/>
      <w:marLeft w:val="0"/>
      <w:marRight w:val="0"/>
      <w:marTop w:val="0"/>
      <w:marBottom w:val="0"/>
      <w:divBdr>
        <w:top w:val="none" w:sz="0" w:space="0" w:color="auto"/>
        <w:left w:val="none" w:sz="0" w:space="0" w:color="auto"/>
        <w:bottom w:val="none" w:sz="0" w:space="0" w:color="auto"/>
        <w:right w:val="none" w:sz="0" w:space="0" w:color="auto"/>
      </w:divBdr>
      <w:divsChild>
        <w:div w:id="714081626">
          <w:marLeft w:val="0"/>
          <w:marRight w:val="0"/>
          <w:marTop w:val="0"/>
          <w:marBottom w:val="0"/>
          <w:divBdr>
            <w:top w:val="none" w:sz="0" w:space="0" w:color="auto"/>
            <w:left w:val="none" w:sz="0" w:space="0" w:color="auto"/>
            <w:bottom w:val="none" w:sz="0" w:space="0" w:color="auto"/>
            <w:right w:val="none" w:sz="0" w:space="0" w:color="auto"/>
          </w:divBdr>
          <w:divsChild>
            <w:div w:id="1805349877">
              <w:marLeft w:val="0"/>
              <w:marRight w:val="0"/>
              <w:marTop w:val="0"/>
              <w:marBottom w:val="0"/>
              <w:divBdr>
                <w:top w:val="none" w:sz="0" w:space="0" w:color="auto"/>
                <w:left w:val="none" w:sz="0" w:space="0" w:color="auto"/>
                <w:bottom w:val="none" w:sz="0" w:space="0" w:color="auto"/>
                <w:right w:val="none" w:sz="0" w:space="0" w:color="auto"/>
              </w:divBdr>
              <w:divsChild>
                <w:div w:id="111751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8424304">
      <w:bodyDiv w:val="1"/>
      <w:marLeft w:val="0"/>
      <w:marRight w:val="0"/>
      <w:marTop w:val="0"/>
      <w:marBottom w:val="0"/>
      <w:divBdr>
        <w:top w:val="none" w:sz="0" w:space="0" w:color="auto"/>
        <w:left w:val="none" w:sz="0" w:space="0" w:color="auto"/>
        <w:bottom w:val="none" w:sz="0" w:space="0" w:color="auto"/>
        <w:right w:val="none" w:sz="0" w:space="0" w:color="auto"/>
      </w:divBdr>
      <w:divsChild>
        <w:div w:id="1795245937">
          <w:marLeft w:val="0"/>
          <w:marRight w:val="0"/>
          <w:marTop w:val="0"/>
          <w:marBottom w:val="0"/>
          <w:divBdr>
            <w:top w:val="none" w:sz="0" w:space="0" w:color="auto"/>
            <w:left w:val="none" w:sz="0" w:space="0" w:color="auto"/>
            <w:bottom w:val="none" w:sz="0" w:space="0" w:color="auto"/>
            <w:right w:val="none" w:sz="0" w:space="0" w:color="auto"/>
          </w:divBdr>
          <w:divsChild>
            <w:div w:id="2047679426">
              <w:marLeft w:val="0"/>
              <w:marRight w:val="0"/>
              <w:marTop w:val="0"/>
              <w:marBottom w:val="0"/>
              <w:divBdr>
                <w:top w:val="none" w:sz="0" w:space="0" w:color="auto"/>
                <w:left w:val="none" w:sz="0" w:space="0" w:color="auto"/>
                <w:bottom w:val="none" w:sz="0" w:space="0" w:color="auto"/>
                <w:right w:val="none" w:sz="0" w:space="0" w:color="auto"/>
              </w:divBdr>
              <w:divsChild>
                <w:div w:id="37882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6250530">
      <w:bodyDiv w:val="1"/>
      <w:marLeft w:val="0"/>
      <w:marRight w:val="0"/>
      <w:marTop w:val="0"/>
      <w:marBottom w:val="0"/>
      <w:divBdr>
        <w:top w:val="none" w:sz="0" w:space="0" w:color="auto"/>
        <w:left w:val="none" w:sz="0" w:space="0" w:color="auto"/>
        <w:bottom w:val="none" w:sz="0" w:space="0" w:color="auto"/>
        <w:right w:val="none" w:sz="0" w:space="0" w:color="auto"/>
      </w:divBdr>
      <w:divsChild>
        <w:div w:id="1995596266">
          <w:marLeft w:val="0"/>
          <w:marRight w:val="0"/>
          <w:marTop w:val="0"/>
          <w:marBottom w:val="0"/>
          <w:divBdr>
            <w:top w:val="none" w:sz="0" w:space="0" w:color="auto"/>
            <w:left w:val="none" w:sz="0" w:space="0" w:color="auto"/>
            <w:bottom w:val="none" w:sz="0" w:space="0" w:color="auto"/>
            <w:right w:val="none" w:sz="0" w:space="0" w:color="auto"/>
          </w:divBdr>
          <w:divsChild>
            <w:div w:id="1651597519">
              <w:marLeft w:val="0"/>
              <w:marRight w:val="0"/>
              <w:marTop w:val="0"/>
              <w:marBottom w:val="0"/>
              <w:divBdr>
                <w:top w:val="none" w:sz="0" w:space="0" w:color="auto"/>
                <w:left w:val="none" w:sz="0" w:space="0" w:color="auto"/>
                <w:bottom w:val="none" w:sz="0" w:space="0" w:color="auto"/>
                <w:right w:val="none" w:sz="0" w:space="0" w:color="auto"/>
              </w:divBdr>
              <w:divsChild>
                <w:div w:id="205719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9488019">
      <w:bodyDiv w:val="1"/>
      <w:marLeft w:val="0"/>
      <w:marRight w:val="0"/>
      <w:marTop w:val="0"/>
      <w:marBottom w:val="0"/>
      <w:divBdr>
        <w:top w:val="none" w:sz="0" w:space="0" w:color="auto"/>
        <w:left w:val="none" w:sz="0" w:space="0" w:color="auto"/>
        <w:bottom w:val="none" w:sz="0" w:space="0" w:color="auto"/>
        <w:right w:val="none" w:sz="0" w:space="0" w:color="auto"/>
      </w:divBdr>
      <w:divsChild>
        <w:div w:id="2061632925">
          <w:marLeft w:val="0"/>
          <w:marRight w:val="0"/>
          <w:marTop w:val="0"/>
          <w:marBottom w:val="0"/>
          <w:divBdr>
            <w:top w:val="none" w:sz="0" w:space="0" w:color="auto"/>
            <w:left w:val="none" w:sz="0" w:space="0" w:color="auto"/>
            <w:bottom w:val="none" w:sz="0" w:space="0" w:color="auto"/>
            <w:right w:val="none" w:sz="0" w:space="0" w:color="auto"/>
          </w:divBdr>
          <w:divsChild>
            <w:div w:id="675348943">
              <w:marLeft w:val="0"/>
              <w:marRight w:val="0"/>
              <w:marTop w:val="0"/>
              <w:marBottom w:val="0"/>
              <w:divBdr>
                <w:top w:val="none" w:sz="0" w:space="0" w:color="auto"/>
                <w:left w:val="none" w:sz="0" w:space="0" w:color="auto"/>
                <w:bottom w:val="none" w:sz="0" w:space="0" w:color="auto"/>
                <w:right w:val="none" w:sz="0" w:space="0" w:color="auto"/>
              </w:divBdr>
              <w:divsChild>
                <w:div w:id="68709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760170">
      <w:bodyDiv w:val="1"/>
      <w:marLeft w:val="0"/>
      <w:marRight w:val="0"/>
      <w:marTop w:val="0"/>
      <w:marBottom w:val="0"/>
      <w:divBdr>
        <w:top w:val="none" w:sz="0" w:space="0" w:color="auto"/>
        <w:left w:val="none" w:sz="0" w:space="0" w:color="auto"/>
        <w:bottom w:val="none" w:sz="0" w:space="0" w:color="auto"/>
        <w:right w:val="none" w:sz="0" w:space="0" w:color="auto"/>
      </w:divBdr>
      <w:divsChild>
        <w:div w:id="44305258">
          <w:marLeft w:val="0"/>
          <w:marRight w:val="0"/>
          <w:marTop w:val="0"/>
          <w:marBottom w:val="0"/>
          <w:divBdr>
            <w:top w:val="none" w:sz="0" w:space="0" w:color="auto"/>
            <w:left w:val="none" w:sz="0" w:space="0" w:color="auto"/>
            <w:bottom w:val="none" w:sz="0" w:space="0" w:color="auto"/>
            <w:right w:val="none" w:sz="0" w:space="0" w:color="auto"/>
          </w:divBdr>
          <w:divsChild>
            <w:div w:id="630749409">
              <w:marLeft w:val="0"/>
              <w:marRight w:val="0"/>
              <w:marTop w:val="0"/>
              <w:marBottom w:val="0"/>
              <w:divBdr>
                <w:top w:val="none" w:sz="0" w:space="0" w:color="auto"/>
                <w:left w:val="none" w:sz="0" w:space="0" w:color="auto"/>
                <w:bottom w:val="none" w:sz="0" w:space="0" w:color="auto"/>
                <w:right w:val="none" w:sz="0" w:space="0" w:color="auto"/>
              </w:divBdr>
              <w:divsChild>
                <w:div w:id="121754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contribution_L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8552B-9E65-46AE-A946-876CBDCD8F4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D2C6631A-E415-41B3-957F-26A674920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A7C6F-42CD-4815-9995-9E0D25E191E6}">
  <ds:schemaRefs>
    <ds:schemaRef ds:uri="http://schemas.microsoft.com/sharepoint/v3/contenttype/forms"/>
  </ds:schemaRefs>
</ds:datastoreItem>
</file>

<file path=customXml/itemProps4.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3GPP_contribution_LS_template.dotx</Template>
  <TotalTime>336</TotalTime>
  <Pages>2</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Deep Shrestha</cp:lastModifiedBy>
  <cp:revision>33</cp:revision>
  <cp:lastPrinted>2019-04-25T01:09:00Z</cp:lastPrinted>
  <dcterms:created xsi:type="dcterms:W3CDTF">2022-08-01T15:10:00Z</dcterms:created>
  <dcterms:modified xsi:type="dcterms:W3CDTF">2022-08-10T19:39:00Z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MediaServiceImageTags">
    <vt:lpwstr/>
  </property>
</Properties>
</file>